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97BC" w14:textId="77777777" w:rsidR="006D5BBA" w:rsidRDefault="006D5BBA">
      <w:pPr>
        <w:pStyle w:val="Koptekst"/>
        <w:tabs>
          <w:tab w:val="clear" w:pos="4536"/>
          <w:tab w:val="clear" w:pos="9072"/>
        </w:tabs>
        <w:rPr>
          <w:rFonts w:ascii="Stone Sans" w:hAnsi="Stone Sans"/>
        </w:rPr>
      </w:pPr>
      <w:r>
        <w:rPr>
          <w:rFonts w:ascii="Stone Sans" w:hAnsi="Stone Sans"/>
        </w:rPr>
        <w:t xml:space="preserve">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6D5BBA" w14:paraId="09B37547" w14:textId="77777777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14:paraId="4475EA6D" w14:textId="77777777" w:rsidR="006D5BBA" w:rsidRDefault="006D5BBA">
            <w:pPr>
              <w:tabs>
                <w:tab w:val="left" w:pos="2835"/>
              </w:tabs>
              <w:rPr>
                <w:rFonts w:ascii="Stone Sans" w:hAnsi="Stone Sans"/>
              </w:rPr>
            </w:pPr>
          </w:p>
          <w:p w14:paraId="7AAF3D59" w14:textId="77777777" w:rsidR="006D5BBA" w:rsidRDefault="006D5BBA">
            <w:pPr>
              <w:tabs>
                <w:tab w:val="left" w:pos="2835"/>
              </w:tabs>
              <w:rPr>
                <w:rFonts w:ascii="Stone Sans" w:hAnsi="Stone Sans"/>
              </w:rPr>
            </w:pPr>
          </w:p>
          <w:p w14:paraId="2FD172CC" w14:textId="77777777" w:rsidR="006D5BBA" w:rsidRDefault="006D5BBA">
            <w:pPr>
              <w:tabs>
                <w:tab w:val="left" w:pos="2835"/>
              </w:tabs>
              <w:rPr>
                <w:rFonts w:ascii="Stone Sans" w:hAnsi="Stone Sans"/>
              </w:rPr>
            </w:pPr>
          </w:p>
          <w:p w14:paraId="112DD281" w14:textId="77777777" w:rsidR="0062473A" w:rsidRPr="0062473A" w:rsidRDefault="0062473A" w:rsidP="0062473A">
            <w:pPr>
              <w:pStyle w:val="Kop2"/>
              <w:textAlignment w:val="auto"/>
              <w:rPr>
                <w:rFonts w:ascii="Stone Sans" w:eastAsia="Arial Unicode MS" w:hAnsi="Stone Sans" w:cs="Arial Unicode MS"/>
              </w:rPr>
            </w:pPr>
            <w:r w:rsidRPr="0062473A">
              <w:rPr>
                <w:rFonts w:ascii="Stone Sans" w:eastAsia="Arial Unicode MS" w:hAnsi="Stone Sans" w:cs="Arial Unicode MS"/>
              </w:rPr>
              <w:t>Redder-lesgever</w:t>
            </w:r>
          </w:p>
          <w:p w14:paraId="25F162E6" w14:textId="77777777" w:rsidR="006D5BBA" w:rsidRDefault="006D5BBA">
            <w:pPr>
              <w:pStyle w:val="Kop2"/>
              <w:rPr>
                <w:rFonts w:ascii="Stone Sans" w:hAnsi="Stone Sans"/>
              </w:rPr>
            </w:pPr>
          </w:p>
        </w:tc>
        <w:tc>
          <w:tcPr>
            <w:tcW w:w="4820" w:type="dxa"/>
          </w:tcPr>
          <w:p w14:paraId="386BE8B2" w14:textId="77777777" w:rsidR="006D5BBA" w:rsidRDefault="00996A5E">
            <w:pPr>
              <w:spacing w:after="240"/>
              <w:jc w:val="right"/>
              <w:rPr>
                <w:rFonts w:ascii="Schmalhans-Regular" w:hAnsi="Schmalhans-Regular"/>
                <w:color w:val="000000"/>
                <w:sz w:val="44"/>
              </w:rPr>
            </w:pPr>
            <w:r>
              <w:rPr>
                <w:rFonts w:ascii="Schmalhans-Regular" w:hAnsi="Schmalhans-Regular"/>
                <w:color w:val="000000"/>
                <w:sz w:val="44"/>
              </w:rPr>
              <w:t>F</w:t>
            </w:r>
            <w:r w:rsidR="006D5BBA">
              <w:rPr>
                <w:rFonts w:ascii="Schmalhans-Regular" w:hAnsi="Schmalhans-Regular"/>
                <w:color w:val="000000"/>
                <w:sz w:val="44"/>
              </w:rPr>
              <w:t>unctiebeschrijving</w:t>
            </w:r>
          </w:p>
          <w:p w14:paraId="1ECAD805" w14:textId="77777777" w:rsidR="0062473A" w:rsidRDefault="0062473A">
            <w:pPr>
              <w:pStyle w:val="Plattetekst2"/>
            </w:pPr>
            <w:r>
              <w:t>Niveau C1-C3</w:t>
            </w:r>
            <w:r>
              <w:br/>
            </w:r>
            <w:r w:rsidRPr="0062473A">
              <w:rPr>
                <w:sz w:val="36"/>
                <w:szCs w:val="36"/>
              </w:rPr>
              <w:t>Niet-leidinggevend</w:t>
            </w:r>
          </w:p>
          <w:p w14:paraId="66CE0C1C" w14:textId="77777777" w:rsidR="006D5BBA" w:rsidRDefault="006D5BBA" w:rsidP="0062473A">
            <w:pPr>
              <w:pStyle w:val="Plattetekst2"/>
              <w:rPr>
                <w:rFonts w:ascii="Stone Sans" w:hAnsi="Stone Sans"/>
                <w:sz w:val="18"/>
              </w:rPr>
            </w:pPr>
          </w:p>
        </w:tc>
      </w:tr>
    </w:tbl>
    <w:p w14:paraId="44A6D5DF" w14:textId="77777777" w:rsidR="006D5BBA" w:rsidRDefault="006D5BBA">
      <w:pPr>
        <w:tabs>
          <w:tab w:val="right" w:pos="10149"/>
        </w:tabs>
        <w:spacing w:before="113"/>
        <w:ind w:left="737"/>
        <w:rPr>
          <w:rFonts w:ascii="Stone Sans" w:hAnsi="Stone Sans"/>
        </w:rPr>
      </w:pPr>
    </w:p>
    <w:p w14:paraId="4F67A4E0" w14:textId="77777777" w:rsidR="006D5BBA" w:rsidRDefault="006D5BBA">
      <w:pPr>
        <w:pStyle w:val="Kop2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IDENTIFICATIEGEGEVENS</w:t>
      </w:r>
    </w:p>
    <w:p w14:paraId="562D0F8C" w14:textId="77777777" w:rsidR="006D5BBA" w:rsidRDefault="006D5BB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2488"/>
        <w:gridCol w:w="6379"/>
      </w:tblGrid>
      <w:tr w:rsidR="006D5BBA" w14:paraId="6517320A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14:paraId="19BA5676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AFDELING</w:t>
            </w:r>
          </w:p>
          <w:p w14:paraId="1C93B639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</w:p>
        </w:tc>
        <w:tc>
          <w:tcPr>
            <w:tcW w:w="6379" w:type="dxa"/>
          </w:tcPr>
          <w:p w14:paraId="69C27BE0" w14:textId="77777777" w:rsidR="006D5BBA" w:rsidRDefault="00663C59">
            <w:pPr>
              <w:tabs>
                <w:tab w:val="right" w:pos="10149"/>
              </w:tabs>
              <w:spacing w:before="113"/>
              <w:rPr>
                <w:rFonts w:ascii="Stone Sans" w:hAnsi="Stone Sans"/>
                <w:caps/>
              </w:rPr>
            </w:pPr>
            <w:r>
              <w:rPr>
                <w:rFonts w:ascii="Stone Sans" w:hAnsi="Stone Sans"/>
                <w:caps/>
              </w:rPr>
              <w:t>vrije tijd</w:t>
            </w:r>
          </w:p>
        </w:tc>
      </w:tr>
      <w:tr w:rsidR="006D5BBA" w14:paraId="243C572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14:paraId="45E79887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DIENST</w:t>
            </w:r>
          </w:p>
        </w:tc>
        <w:tc>
          <w:tcPr>
            <w:tcW w:w="6379" w:type="dxa"/>
          </w:tcPr>
          <w:p w14:paraId="60D34649" w14:textId="77777777" w:rsidR="006D5BBA" w:rsidRDefault="00663C59">
            <w:pPr>
              <w:tabs>
                <w:tab w:val="right" w:pos="10149"/>
              </w:tabs>
              <w:spacing w:before="113"/>
              <w:rPr>
                <w:rFonts w:ascii="Stone Sans" w:hAnsi="Stone Sans"/>
                <w:caps/>
              </w:rPr>
            </w:pPr>
            <w:r>
              <w:rPr>
                <w:rFonts w:ascii="Stone Sans" w:hAnsi="Stone Sans"/>
                <w:caps/>
              </w:rPr>
              <w:t>Sportdienst</w:t>
            </w:r>
          </w:p>
        </w:tc>
      </w:tr>
      <w:tr w:rsidR="006D5BBA" w14:paraId="26BAF8BC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14:paraId="39E85DF1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SUBDIENST</w:t>
            </w:r>
          </w:p>
        </w:tc>
        <w:tc>
          <w:tcPr>
            <w:tcW w:w="6379" w:type="dxa"/>
          </w:tcPr>
          <w:p w14:paraId="2268BA2C" w14:textId="77777777" w:rsidR="00E25C33" w:rsidRDefault="00663C59" w:rsidP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  <w:caps/>
              </w:rPr>
            </w:pPr>
            <w:r>
              <w:rPr>
                <w:rFonts w:ascii="Stone Sans" w:hAnsi="Stone Sans"/>
                <w:caps/>
              </w:rPr>
              <w:t>zwembad</w:t>
            </w:r>
          </w:p>
        </w:tc>
      </w:tr>
      <w:tr w:rsidR="006D5BBA" w14:paraId="5472B038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198" w:type="dxa"/>
            <w:vMerge w:val="restart"/>
            <w:tcBorders>
              <w:bottom w:val="single" w:sz="4" w:space="0" w:color="auto"/>
            </w:tcBorders>
          </w:tcPr>
          <w:p w14:paraId="6DE51A76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FUNCTIE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09351CBA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  <w:bCs/>
                <w:iCs/>
                <w:smallCaps/>
              </w:rPr>
              <w:t>Generieke functietitel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59BC8C9" w14:textId="77777777" w:rsidR="006D5BBA" w:rsidRPr="006D5BBA" w:rsidRDefault="0062473A">
            <w:pPr>
              <w:pStyle w:val="Kop6"/>
              <w:rPr>
                <w:b w:val="0"/>
              </w:rPr>
            </w:pPr>
            <w:r>
              <w:rPr>
                <w:b w:val="0"/>
              </w:rPr>
              <w:t>Technisch medewerker</w:t>
            </w:r>
          </w:p>
        </w:tc>
      </w:tr>
      <w:tr w:rsidR="006D5BBA" w14:paraId="28EE9CF4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198" w:type="dxa"/>
            <w:vMerge/>
          </w:tcPr>
          <w:p w14:paraId="4EDF2F15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</w:p>
        </w:tc>
        <w:tc>
          <w:tcPr>
            <w:tcW w:w="2488" w:type="dxa"/>
          </w:tcPr>
          <w:p w14:paraId="631E1131" w14:textId="77777777" w:rsidR="006D5BBA" w:rsidRDefault="006D5BBA">
            <w:pPr>
              <w:pStyle w:val="Koptekst"/>
              <w:tabs>
                <w:tab w:val="clear" w:pos="4536"/>
                <w:tab w:val="clear" w:pos="9072"/>
                <w:tab w:val="right" w:pos="10149"/>
              </w:tabs>
              <w:spacing w:before="113"/>
              <w:rPr>
                <w:rFonts w:ascii="Stone Sans" w:hAnsi="Stone Sans"/>
                <w:bCs/>
                <w:iCs/>
                <w:smallCaps/>
              </w:rPr>
            </w:pPr>
            <w:r>
              <w:rPr>
                <w:rFonts w:ascii="Stone Sans" w:hAnsi="Stone Sans"/>
                <w:bCs/>
                <w:iCs/>
                <w:smallCaps/>
              </w:rPr>
              <w:t>Specifieke werktitel</w:t>
            </w:r>
          </w:p>
        </w:tc>
        <w:tc>
          <w:tcPr>
            <w:tcW w:w="6379" w:type="dxa"/>
          </w:tcPr>
          <w:p w14:paraId="13867978" w14:textId="77777777" w:rsidR="006D5BBA" w:rsidRPr="00663C59" w:rsidRDefault="0062473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Redder-lesgever</w:t>
            </w:r>
          </w:p>
        </w:tc>
      </w:tr>
      <w:tr w:rsidR="006D5BBA" w14:paraId="54BB936A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14:paraId="6508047F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GRAAD</w:t>
            </w:r>
          </w:p>
          <w:p w14:paraId="7FA15D64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</w:p>
        </w:tc>
        <w:tc>
          <w:tcPr>
            <w:tcW w:w="6379" w:type="dxa"/>
          </w:tcPr>
          <w:p w14:paraId="6C88BCB0" w14:textId="77777777" w:rsidR="006D5BBA" w:rsidRDefault="00663C59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C1-C3</w:t>
            </w:r>
          </w:p>
        </w:tc>
      </w:tr>
      <w:tr w:rsidR="006D5BBA" w14:paraId="78CB5A93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14:paraId="3B131D81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CATEGORIE</w:t>
            </w:r>
          </w:p>
          <w:p w14:paraId="675FA917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</w:p>
        </w:tc>
        <w:tc>
          <w:tcPr>
            <w:tcW w:w="6379" w:type="dxa"/>
          </w:tcPr>
          <w:p w14:paraId="5BE6BF48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Technisch Personeel</w:t>
            </w:r>
          </w:p>
          <w:p w14:paraId="3E450486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</w:p>
        </w:tc>
      </w:tr>
      <w:tr w:rsidR="006D5BBA" w14:paraId="5F8A132A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</w:tcPr>
          <w:p w14:paraId="2C5EA7B3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STATUUT</w:t>
            </w:r>
          </w:p>
          <w:p w14:paraId="46543FE4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</w:p>
        </w:tc>
        <w:tc>
          <w:tcPr>
            <w:tcW w:w="6379" w:type="dxa"/>
          </w:tcPr>
          <w:p w14:paraId="2923DAB5" w14:textId="77777777" w:rsidR="006D5BBA" w:rsidRDefault="004C0359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contractueel</w:t>
            </w:r>
          </w:p>
        </w:tc>
      </w:tr>
    </w:tbl>
    <w:p w14:paraId="4F0E220D" w14:textId="77777777" w:rsidR="00E25C33" w:rsidRDefault="00E25C33">
      <w:pPr>
        <w:pStyle w:val="Kop2"/>
        <w:rPr>
          <w:b/>
          <w:bCs/>
        </w:rPr>
      </w:pPr>
    </w:p>
    <w:p w14:paraId="6C3D26DC" w14:textId="77777777" w:rsidR="00E25C33" w:rsidRDefault="00E25C33">
      <w:pPr>
        <w:pStyle w:val="Kop2"/>
        <w:rPr>
          <w:b/>
          <w:bCs/>
        </w:rPr>
      </w:pPr>
    </w:p>
    <w:p w14:paraId="0108B379" w14:textId="77777777" w:rsidR="006D5BBA" w:rsidRDefault="006D5BBA" w:rsidP="00E25C33">
      <w:pPr>
        <w:pStyle w:val="Kop2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POSITIONERING EN ORGANOGRAM</w:t>
      </w:r>
    </w:p>
    <w:p w14:paraId="45D9CBA6" w14:textId="77777777" w:rsidR="006D5BBA" w:rsidRDefault="006D5BB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6D5BBA" w14:paraId="179AC4F0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4F667CF7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 xml:space="preserve">Hiërarchisch directe chef </w:t>
            </w:r>
          </w:p>
          <w:p w14:paraId="29D4F6FC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(eerste beoordelaar)</w:t>
            </w:r>
          </w:p>
        </w:tc>
        <w:tc>
          <w:tcPr>
            <w:tcW w:w="6379" w:type="dxa"/>
          </w:tcPr>
          <w:p w14:paraId="6A13E08F" w14:textId="77777777" w:rsidR="006D5BBA" w:rsidRDefault="00663C59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Zwembadbeheerder</w:t>
            </w:r>
          </w:p>
        </w:tc>
      </w:tr>
      <w:tr w:rsidR="006D5BBA" w14:paraId="7FC0D326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2781EFC0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Hiërarchisch één na hogere chef</w:t>
            </w:r>
          </w:p>
          <w:p w14:paraId="3ED753F2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(tweede beoordelaar)</w:t>
            </w:r>
          </w:p>
        </w:tc>
        <w:tc>
          <w:tcPr>
            <w:tcW w:w="6379" w:type="dxa"/>
          </w:tcPr>
          <w:p w14:paraId="65BC316B" w14:textId="77777777" w:rsidR="006D5BBA" w:rsidRDefault="00663C59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1</w:t>
            </w:r>
            <w:r w:rsidRPr="00663C59">
              <w:rPr>
                <w:rFonts w:ascii="Stone Sans" w:hAnsi="Stone Sans"/>
                <w:vertAlign w:val="superscript"/>
              </w:rPr>
              <w:t>ste</w:t>
            </w:r>
            <w:r>
              <w:rPr>
                <w:rFonts w:ascii="Stone Sans" w:hAnsi="Stone Sans"/>
              </w:rPr>
              <w:t xml:space="preserve"> Sportfunctionaris</w:t>
            </w:r>
          </w:p>
        </w:tc>
      </w:tr>
      <w:tr w:rsidR="006D5BBA" w14:paraId="028A53B7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23714D9F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Andere, operationeel leidinggevende</w:t>
            </w:r>
          </w:p>
          <w:p w14:paraId="4CBB8721" w14:textId="77777777" w:rsidR="006D5BBA" w:rsidRDefault="006D5BB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(beoordelaar met adviserende bevoegdheid)</w:t>
            </w:r>
          </w:p>
        </w:tc>
        <w:tc>
          <w:tcPr>
            <w:tcW w:w="6379" w:type="dxa"/>
          </w:tcPr>
          <w:p w14:paraId="513BE9EF" w14:textId="77777777" w:rsidR="006D5BBA" w:rsidRDefault="0062473A">
            <w:pPr>
              <w:tabs>
                <w:tab w:val="right" w:pos="10149"/>
              </w:tabs>
              <w:spacing w:before="113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Afdelingshoofd vrije tijd</w:t>
            </w:r>
          </w:p>
        </w:tc>
      </w:tr>
    </w:tbl>
    <w:p w14:paraId="0FBA3773" w14:textId="77777777" w:rsidR="006D5BBA" w:rsidRDefault="006D5BBA">
      <w:pPr>
        <w:tabs>
          <w:tab w:val="right" w:pos="10149"/>
        </w:tabs>
        <w:spacing w:before="113"/>
        <w:ind w:left="737"/>
        <w:rPr>
          <w:rFonts w:ascii="Stone Sans" w:hAnsi="Stone Sans"/>
        </w:rPr>
      </w:pPr>
    </w:p>
    <w:p w14:paraId="75EDF172" w14:textId="77777777" w:rsidR="006D5BBA" w:rsidRDefault="006D5BBA">
      <w:pPr>
        <w:tabs>
          <w:tab w:val="right" w:pos="10149"/>
        </w:tabs>
        <w:spacing w:before="113"/>
        <w:ind w:left="737"/>
        <w:rPr>
          <w:rFonts w:ascii="Stone Sans" w:hAnsi="Stone Sans"/>
          <w:lang w:val="nl-BE"/>
        </w:rPr>
      </w:pPr>
      <w:r>
        <w:rPr>
          <w:rFonts w:ascii="Stone Sans" w:hAnsi="Stone Sans"/>
          <w:lang w:val="nl-BE"/>
        </w:rPr>
        <w:br w:type="page"/>
      </w:r>
    </w:p>
    <w:p w14:paraId="44549BDF" w14:textId="77777777" w:rsidR="006D5BBA" w:rsidRDefault="00E25C33" w:rsidP="00E25C33">
      <w:pPr>
        <w:pStyle w:val="Kop2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DOEL VAN DE FUNCTIE</w:t>
      </w:r>
    </w:p>
    <w:p w14:paraId="7CECA4C8" w14:textId="77777777" w:rsidR="00E25C33" w:rsidRPr="00E25C33" w:rsidRDefault="00E25C33" w:rsidP="00E25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D5BBA" w14:paraId="7F33DB11" w14:textId="77777777">
        <w:tc>
          <w:tcPr>
            <w:tcW w:w="10031" w:type="dxa"/>
          </w:tcPr>
          <w:p w14:paraId="1D7A86A4" w14:textId="77777777" w:rsidR="00250026" w:rsidRDefault="00250026" w:rsidP="00E25C33">
            <w:pPr>
              <w:tabs>
                <w:tab w:val="right" w:pos="10149"/>
              </w:tabs>
              <w:jc w:val="both"/>
              <w:rPr>
                <w:rFonts w:ascii="Stone Sans" w:hAnsi="Stone Sans"/>
              </w:rPr>
            </w:pPr>
          </w:p>
          <w:p w14:paraId="008C1055" w14:textId="77777777" w:rsidR="006D5BBA" w:rsidRDefault="003875FC" w:rsidP="00E25C33">
            <w:pPr>
              <w:tabs>
                <w:tab w:val="right" w:pos="10149"/>
              </w:tabs>
              <w:jc w:val="both"/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>In nauwe samenwerking met de andere medewerkers van de dienst, instaan voor een efficiënt toezicht en dienstverlening aan de gebruikers van het zwembad. Het geven van kwalit</w:t>
            </w:r>
            <w:r w:rsidR="0062518E">
              <w:rPr>
                <w:rFonts w:ascii="Stone Sans" w:hAnsi="Stone Sans"/>
              </w:rPr>
              <w:t>eitsvolle zwemlessen aan groepen</w:t>
            </w:r>
            <w:r w:rsidR="00250026">
              <w:rPr>
                <w:rFonts w:ascii="Stone Sans" w:hAnsi="Stone Sans"/>
              </w:rPr>
              <w:t xml:space="preserve"> en individuen</w:t>
            </w:r>
            <w:r>
              <w:rPr>
                <w:rFonts w:ascii="Stone Sans" w:hAnsi="Stone Sans"/>
              </w:rPr>
              <w:t>.</w:t>
            </w:r>
          </w:p>
          <w:p w14:paraId="185B3CB0" w14:textId="77777777" w:rsidR="006D5BBA" w:rsidRDefault="006D5BBA" w:rsidP="00E25C33">
            <w:pPr>
              <w:tabs>
                <w:tab w:val="right" w:pos="10149"/>
              </w:tabs>
              <w:jc w:val="both"/>
              <w:rPr>
                <w:rFonts w:ascii="Stone Sans" w:hAnsi="Stone Sans"/>
              </w:rPr>
            </w:pPr>
          </w:p>
        </w:tc>
      </w:tr>
    </w:tbl>
    <w:p w14:paraId="03680A30" w14:textId="77777777" w:rsidR="006D5BBA" w:rsidRDefault="006D5BBA">
      <w:pPr>
        <w:pStyle w:val="Kop2"/>
        <w:rPr>
          <w:b/>
          <w:bCs/>
        </w:rPr>
      </w:pPr>
    </w:p>
    <w:p w14:paraId="495B77A1" w14:textId="77777777" w:rsidR="006D5BBA" w:rsidRDefault="006D5BBA">
      <w:pPr>
        <w:pStyle w:val="Kop2"/>
      </w:pPr>
    </w:p>
    <w:p w14:paraId="55092B10" w14:textId="77777777" w:rsidR="006D5BBA" w:rsidRDefault="006D5BBA">
      <w:pPr>
        <w:pStyle w:val="Kop2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KERNRESULTAATSGEBIEDEN</w:t>
      </w:r>
    </w:p>
    <w:p w14:paraId="5BC5DAE7" w14:textId="77777777" w:rsidR="006D5BBA" w:rsidRDefault="006D5B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367"/>
      </w:tblGrid>
      <w:tr w:rsidR="006D5BBA" w14:paraId="08C19ADA" w14:textId="77777777">
        <w:tc>
          <w:tcPr>
            <w:tcW w:w="664" w:type="dxa"/>
          </w:tcPr>
          <w:p w14:paraId="506BC4CE" w14:textId="77777777" w:rsidR="006D5BBA" w:rsidRDefault="006D5BBA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1.</w:t>
            </w:r>
          </w:p>
        </w:tc>
        <w:tc>
          <w:tcPr>
            <w:tcW w:w="9367" w:type="dxa"/>
          </w:tcPr>
          <w:p w14:paraId="5169FA76" w14:textId="77777777" w:rsidR="00E25C33" w:rsidRDefault="003875FC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 xml:space="preserve">Uitvoeren en opvolgen van </w:t>
            </w:r>
            <w:r w:rsidR="00097D98">
              <w:rPr>
                <w:rFonts w:ascii="Stone Sans" w:eastAsia="Arial Unicode MS" w:hAnsi="Stone Sans"/>
              </w:rPr>
              <w:t xml:space="preserve">opdrachten met het oog op een optimale </w:t>
            </w:r>
            <w:r w:rsidR="00430D5D">
              <w:rPr>
                <w:rFonts w:ascii="Stone Sans" w:eastAsia="Arial Unicode MS" w:hAnsi="Stone Sans"/>
              </w:rPr>
              <w:t>veiligheid</w:t>
            </w:r>
            <w:r w:rsidR="00097D98">
              <w:rPr>
                <w:rFonts w:ascii="Stone Sans" w:eastAsia="Arial Unicode MS" w:hAnsi="Stone Sans"/>
              </w:rPr>
              <w:t xml:space="preserve"> voor de bezoekers</w:t>
            </w:r>
            <w:r w:rsidR="006D5BBA">
              <w:rPr>
                <w:rFonts w:ascii="Stone Sans" w:eastAsia="Arial Unicode MS" w:hAnsi="Stone Sans"/>
              </w:rPr>
              <w:t>.</w:t>
            </w:r>
          </w:p>
          <w:p w14:paraId="69BA62B9" w14:textId="77777777" w:rsidR="00E25C33" w:rsidRDefault="00E25C33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2E6A3597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  <w:b/>
                <w:i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</w:t>
            </w:r>
            <w:r w:rsidR="00E25C33">
              <w:rPr>
                <w:rFonts w:ascii="Stone Sans" w:eastAsia="Arial Unicode MS" w:hAnsi="Stone Sans"/>
                <w:b/>
                <w:i/>
              </w:rPr>
              <w:t>er de volgende concrete taken:</w:t>
            </w:r>
          </w:p>
          <w:p w14:paraId="3B96A84A" w14:textId="77777777" w:rsidR="006D5BBA" w:rsidRDefault="00097D98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Toezicht op alle baders i.v.m. veiligheid, hygiëne en organisatie in en rond het zwembad en toebehoren</w:t>
            </w:r>
            <w:r w:rsidR="006D5BBA">
              <w:rPr>
                <w:rFonts w:ascii="Stone Sans" w:eastAsia="Arial Unicode MS" w:hAnsi="Stone Sans"/>
                <w:bCs/>
              </w:rPr>
              <w:t>.</w:t>
            </w:r>
          </w:p>
          <w:p w14:paraId="1DC2EED5" w14:textId="77777777" w:rsidR="00CB0302" w:rsidRDefault="00203740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 xml:space="preserve">Dagelijks onderhoud </w:t>
            </w:r>
            <w:r w:rsidR="00CB0302">
              <w:rPr>
                <w:rFonts w:ascii="Stone Sans" w:eastAsia="Arial Unicode MS" w:hAnsi="Stone Sans"/>
                <w:bCs/>
              </w:rPr>
              <w:t>en toezicht op materiaal en materieel wat betreft het juiste gebruik (veiligheidsvoorschriften)</w:t>
            </w:r>
          </w:p>
          <w:p w14:paraId="5A5133F3" w14:textId="77777777" w:rsidR="00203740" w:rsidRDefault="00CB0302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Periodiek</w:t>
            </w:r>
            <w:r w:rsidR="00F02578">
              <w:rPr>
                <w:rFonts w:ascii="Stone Sans" w:eastAsia="Arial Unicode MS" w:hAnsi="Stone Sans"/>
                <w:bCs/>
              </w:rPr>
              <w:t>e</w:t>
            </w:r>
            <w:r>
              <w:rPr>
                <w:rFonts w:ascii="Stone Sans" w:eastAsia="Arial Unicode MS" w:hAnsi="Stone Sans"/>
                <w:bCs/>
              </w:rPr>
              <w:t xml:space="preserve"> controle van de installaties,</w:t>
            </w:r>
            <w:r w:rsidR="00203740">
              <w:rPr>
                <w:rFonts w:ascii="Stone Sans" w:eastAsia="Arial Unicode MS" w:hAnsi="Stone Sans"/>
                <w:bCs/>
              </w:rPr>
              <w:t xml:space="preserve"> machines</w:t>
            </w:r>
            <w:r>
              <w:rPr>
                <w:rFonts w:ascii="Stone Sans" w:eastAsia="Arial Unicode MS" w:hAnsi="Stone Sans"/>
                <w:bCs/>
              </w:rPr>
              <w:t xml:space="preserve"> en veiligheidsvoorzieningen</w:t>
            </w:r>
            <w:r w:rsidR="00203740">
              <w:rPr>
                <w:rFonts w:ascii="Stone Sans" w:eastAsia="Arial Unicode MS" w:hAnsi="Stone Sans"/>
                <w:bCs/>
              </w:rPr>
              <w:t xml:space="preserve"> met het oog op een efficiënte werking</w:t>
            </w:r>
            <w:r w:rsidR="004C0359">
              <w:rPr>
                <w:rFonts w:ascii="Stone Sans" w:eastAsia="Arial Unicode MS" w:hAnsi="Stone Sans"/>
                <w:bCs/>
              </w:rPr>
              <w:t xml:space="preserve"> (zuurstofkoffer, …)</w:t>
            </w:r>
          </w:p>
          <w:p w14:paraId="7842D18F" w14:textId="77777777" w:rsidR="00CB0302" w:rsidRDefault="00CB0302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Signaleren van problemen en/of vastgestelde gebreken aan materialen en accommodaties</w:t>
            </w:r>
          </w:p>
          <w:p w14:paraId="366E4473" w14:textId="77777777" w:rsidR="0062518E" w:rsidRDefault="0062518E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Het ordelijk wegbergen van gebruikte materialen</w:t>
            </w:r>
          </w:p>
          <w:p w14:paraId="3F44C007" w14:textId="77777777" w:rsidR="0062518E" w:rsidRDefault="0062518E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De zwembadlijnen in functie van de geplande zwembadbezetting tijdig installeren en communiceren via de voorhanden zijnde materialen (reservatieborden, white-board, …)</w:t>
            </w:r>
          </w:p>
          <w:p w14:paraId="4B8794A0" w14:textId="77777777" w:rsidR="00F02578" w:rsidRDefault="00CB0302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Werken uitvoeren volgens dienstnota’s</w:t>
            </w:r>
          </w:p>
          <w:p w14:paraId="2B5D8DED" w14:textId="77777777" w:rsidR="00F02578" w:rsidRDefault="00F02578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Fysieke paraatheid op regelmatige tijdstippen onderhouden</w:t>
            </w:r>
          </w:p>
          <w:p w14:paraId="3F1A81BB" w14:textId="77777777" w:rsidR="00F02578" w:rsidRDefault="004C0D84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R</w:t>
            </w:r>
            <w:r w:rsidR="00F02578">
              <w:rPr>
                <w:rFonts w:ascii="Stone Sans" w:eastAsia="Arial Unicode MS" w:hAnsi="Stone Sans"/>
                <w:bCs/>
              </w:rPr>
              <w:t>eddings-, reanimatie- en EHBO-technieken regelmatig oefenen en jaarlijks bijscholen</w:t>
            </w:r>
          </w:p>
          <w:p w14:paraId="76EFCB75" w14:textId="77777777" w:rsidR="004C0359" w:rsidRDefault="004C0359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</w:rPr>
              <w:t>Tijdig doorgeven van bestellingen van materiaal en EHBO-benodigdheden ten einde de voorraden te allen tijde op een werkbaar niveau te houden</w:t>
            </w:r>
          </w:p>
          <w:p w14:paraId="685D3040" w14:textId="77777777" w:rsidR="00F02578" w:rsidRDefault="004C0D84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V</w:t>
            </w:r>
            <w:r w:rsidR="00F02578">
              <w:rPr>
                <w:rFonts w:ascii="Stone Sans" w:eastAsia="Arial Unicode MS" w:hAnsi="Stone Sans"/>
                <w:bCs/>
              </w:rPr>
              <w:t>erschillende controletechnieken kunnen toepassen</w:t>
            </w:r>
          </w:p>
          <w:p w14:paraId="5A11050E" w14:textId="77777777" w:rsidR="00F02578" w:rsidRDefault="00991AEF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Kennis hebben en toepassen van de noodprocedures</w:t>
            </w:r>
          </w:p>
          <w:p w14:paraId="59FBC2F3" w14:textId="77777777" w:rsidR="004C0D84" w:rsidRDefault="004C0D84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Kennis hebben en toepassen van het toezichtsplan</w:t>
            </w:r>
          </w:p>
          <w:p w14:paraId="2A72CE74" w14:textId="77777777" w:rsidR="00203740" w:rsidRDefault="00F02578" w:rsidP="004C0D84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Materialen en hulpstukken kennen en kunnen gebruiken</w:t>
            </w:r>
          </w:p>
          <w:p w14:paraId="1166FA61" w14:textId="77777777" w:rsidR="004C0359" w:rsidRDefault="004C0359" w:rsidP="004C0D84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Verzorging en opvang van gekwetsten</w:t>
            </w:r>
          </w:p>
          <w:p w14:paraId="36A02498" w14:textId="77777777" w:rsidR="00AA0A5D" w:rsidRDefault="00AA0A5D" w:rsidP="004C0D84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Ongevallenregistratie</w:t>
            </w:r>
          </w:p>
          <w:p w14:paraId="38A8AE64" w14:textId="77777777" w:rsidR="00702DF2" w:rsidRDefault="00702DF2" w:rsidP="004C0D84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Aanwezigheid in zwembad tot vertrek laatste bezoeker en algemene controleronde</w:t>
            </w:r>
          </w:p>
          <w:p w14:paraId="3A36FDA2" w14:textId="77777777" w:rsidR="00097D98" w:rsidRDefault="00097D98" w:rsidP="00E25C33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 xml:space="preserve">Verantwoordelijkheid nemen m.b.t. </w:t>
            </w:r>
            <w:r w:rsidR="008221F2">
              <w:rPr>
                <w:rFonts w:ascii="Stone Sans" w:eastAsia="Arial Unicode MS" w:hAnsi="Stone Sans"/>
                <w:bCs/>
              </w:rPr>
              <w:t>het interne veiligheidsbeleid</w:t>
            </w:r>
            <w:r w:rsidR="00203740">
              <w:rPr>
                <w:rFonts w:ascii="Stone Sans" w:eastAsia="Arial Unicode MS" w:hAnsi="Stone Sans"/>
                <w:bCs/>
              </w:rPr>
              <w:t xml:space="preserve"> gecombineerd met het </w:t>
            </w:r>
            <w:r w:rsidR="00F02578">
              <w:rPr>
                <w:rFonts w:ascii="Stone Sans" w:eastAsia="Arial Unicode MS" w:hAnsi="Stone Sans"/>
                <w:bCs/>
              </w:rPr>
              <w:t>uitwerken</w:t>
            </w:r>
            <w:r w:rsidR="008221F2">
              <w:rPr>
                <w:rFonts w:ascii="Stone Sans" w:eastAsia="Arial Unicode MS" w:hAnsi="Stone Sans"/>
                <w:bCs/>
              </w:rPr>
              <w:t xml:space="preserve"> </w:t>
            </w:r>
            <w:r w:rsidR="00F02578">
              <w:rPr>
                <w:rFonts w:ascii="Stone Sans" w:eastAsia="Arial Unicode MS" w:hAnsi="Stone Sans"/>
                <w:bCs/>
              </w:rPr>
              <w:t>en</w:t>
            </w:r>
            <w:r>
              <w:rPr>
                <w:rFonts w:ascii="Stone Sans" w:eastAsia="Arial Unicode MS" w:hAnsi="Stone Sans"/>
                <w:bCs/>
              </w:rPr>
              <w:t xml:space="preserve"> opvolgen van veiligheidsprocedures</w:t>
            </w:r>
            <w:r w:rsidR="008221F2">
              <w:rPr>
                <w:rFonts w:ascii="Stone Sans" w:eastAsia="Arial Unicode MS" w:hAnsi="Stone Sans"/>
                <w:bCs/>
              </w:rPr>
              <w:t>, het plannen en organiseren van oefeningen</w:t>
            </w:r>
            <w:r>
              <w:rPr>
                <w:rFonts w:ascii="Stone Sans" w:eastAsia="Arial Unicode MS" w:hAnsi="Stone Sans"/>
                <w:bCs/>
              </w:rPr>
              <w:t>*</w:t>
            </w:r>
          </w:p>
          <w:p w14:paraId="6AACF861" w14:textId="77777777" w:rsidR="006D5BBA" w:rsidRPr="00CB0302" w:rsidRDefault="006D5BBA" w:rsidP="00F02578">
            <w:pPr>
              <w:jc w:val="both"/>
              <w:rPr>
                <w:rFonts w:ascii="Stone Sans" w:eastAsia="Arial Unicode MS" w:hAnsi="Stone Sans"/>
                <w:bCs/>
              </w:rPr>
            </w:pPr>
          </w:p>
        </w:tc>
      </w:tr>
      <w:tr w:rsidR="00430D5D" w14:paraId="3A4B1D2A" w14:textId="77777777">
        <w:tc>
          <w:tcPr>
            <w:tcW w:w="664" w:type="dxa"/>
          </w:tcPr>
          <w:p w14:paraId="065E491B" w14:textId="77777777" w:rsidR="00430D5D" w:rsidRDefault="00430D5D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2.</w:t>
            </w:r>
          </w:p>
        </w:tc>
        <w:tc>
          <w:tcPr>
            <w:tcW w:w="9367" w:type="dxa"/>
          </w:tcPr>
          <w:p w14:paraId="6A275537" w14:textId="77777777" w:rsidR="00430D5D" w:rsidRDefault="00430D5D" w:rsidP="00430D5D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Uitvoeren en opvolgen van opdrachten met het oog op een optimale hygiëne voor de bezoekers.</w:t>
            </w:r>
          </w:p>
          <w:p w14:paraId="01FD18F8" w14:textId="77777777" w:rsidR="00430D5D" w:rsidRDefault="00430D5D" w:rsidP="00430D5D">
            <w:pPr>
              <w:jc w:val="both"/>
              <w:rPr>
                <w:rFonts w:ascii="Stone Sans" w:eastAsia="Arial Unicode MS" w:hAnsi="Stone Sans"/>
              </w:rPr>
            </w:pPr>
          </w:p>
          <w:p w14:paraId="65B38A7A" w14:textId="77777777" w:rsidR="00430D5D" w:rsidRDefault="00430D5D" w:rsidP="00430D5D">
            <w:pPr>
              <w:jc w:val="both"/>
              <w:rPr>
                <w:rFonts w:ascii="Stone Sans" w:eastAsia="Arial Unicode MS" w:hAnsi="Stone Sans"/>
                <w:b/>
                <w:i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ondermeer de volgende concrete taken:</w:t>
            </w:r>
          </w:p>
          <w:p w14:paraId="33D466DB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Toezicht op alle baders i.v.m. hygi</w:t>
            </w:r>
            <w:r w:rsidR="00D42A35">
              <w:rPr>
                <w:rFonts w:ascii="Stone Sans" w:eastAsia="Arial Unicode MS" w:hAnsi="Stone Sans"/>
                <w:bCs/>
              </w:rPr>
              <w:t>ëne</w:t>
            </w:r>
            <w:r>
              <w:rPr>
                <w:rFonts w:ascii="Stone Sans" w:eastAsia="Arial Unicode MS" w:hAnsi="Stone Sans"/>
                <w:bCs/>
              </w:rPr>
              <w:t xml:space="preserve"> in en rond het zwembad en toebehoren.</w:t>
            </w:r>
          </w:p>
          <w:p w14:paraId="767AA5B0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 xml:space="preserve">Verantwoordelijk voor de zuiverheid in en rond het zwembad </w:t>
            </w:r>
            <w:r w:rsidR="0004010B">
              <w:rPr>
                <w:rFonts w:ascii="Stone Sans" w:eastAsia="Arial Unicode MS" w:hAnsi="Stone Sans"/>
                <w:bCs/>
              </w:rPr>
              <w:t>(slib zuigen, desinfecteren)</w:t>
            </w:r>
          </w:p>
          <w:p w14:paraId="5A3351BD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Uitvoeren en opvolgen van de poets- en hygiëne procedures en schema’s</w:t>
            </w:r>
          </w:p>
          <w:p w14:paraId="7DD3A2C9" w14:textId="77777777" w:rsidR="00D42A35" w:rsidRDefault="00D42A35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 xml:space="preserve">Uitvoeren van poetstaken buiten de planningsroosters door omstandigheden (drukte, acute problemen, </w:t>
            </w:r>
            <w:r w:rsidR="001955AA">
              <w:rPr>
                <w:rFonts w:ascii="Stone Sans" w:eastAsia="Arial Unicode MS" w:hAnsi="Stone Sans"/>
                <w:bCs/>
              </w:rPr>
              <w:t xml:space="preserve">ziekte, verlof, </w:t>
            </w:r>
            <w:r>
              <w:rPr>
                <w:rFonts w:ascii="Stone Sans" w:eastAsia="Arial Unicode MS" w:hAnsi="Stone Sans"/>
                <w:bCs/>
              </w:rPr>
              <w:t>…)</w:t>
            </w:r>
          </w:p>
          <w:p w14:paraId="3B190523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Periodieke controle van de installaties</w:t>
            </w:r>
            <w:r w:rsidR="00D42A35">
              <w:rPr>
                <w:rFonts w:ascii="Stone Sans" w:eastAsia="Arial Unicode MS" w:hAnsi="Stone Sans"/>
                <w:bCs/>
              </w:rPr>
              <w:t>,</w:t>
            </w:r>
            <w:r>
              <w:rPr>
                <w:rFonts w:ascii="Stone Sans" w:eastAsia="Arial Unicode MS" w:hAnsi="Stone Sans"/>
                <w:bCs/>
              </w:rPr>
              <w:t xml:space="preserve"> machines en </w:t>
            </w:r>
            <w:r w:rsidR="00D42A35">
              <w:rPr>
                <w:rFonts w:ascii="Stone Sans" w:eastAsia="Arial Unicode MS" w:hAnsi="Stone Sans"/>
                <w:bCs/>
              </w:rPr>
              <w:t>materiaal</w:t>
            </w:r>
            <w:r>
              <w:rPr>
                <w:rFonts w:ascii="Stone Sans" w:eastAsia="Arial Unicode MS" w:hAnsi="Stone Sans"/>
                <w:bCs/>
              </w:rPr>
              <w:t xml:space="preserve"> met het oog op een efficiënte werking</w:t>
            </w:r>
          </w:p>
          <w:p w14:paraId="49E6DCF7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Werken uitvoeren volgens dienstnota’s</w:t>
            </w:r>
          </w:p>
          <w:p w14:paraId="38B7D3FC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Basiskennis van wetten en reglementen m.b.t. onderhoud en uitbating van zwembaden</w:t>
            </w:r>
          </w:p>
          <w:p w14:paraId="7F4C45BB" w14:textId="77777777" w:rsidR="00430D5D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Materialen en hulpstukken kennen en kunnen gebruiken</w:t>
            </w:r>
          </w:p>
          <w:p w14:paraId="2C1C194F" w14:textId="77777777" w:rsidR="00AA0A5D" w:rsidRDefault="00AA0A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Watermetingen en controles uitvoeren en verslag opstellen en overmaken volgens de geijkte formulieren</w:t>
            </w:r>
          </w:p>
          <w:p w14:paraId="4D03C7A3" w14:textId="77777777" w:rsidR="00430D5D" w:rsidRPr="00FB5217" w:rsidRDefault="00430D5D" w:rsidP="00430D5D">
            <w:pPr>
              <w:numPr>
                <w:ilvl w:val="0"/>
                <w:numId w:val="24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Verantwoordelijk voor de opmaak, de opvolging en bijsturing van de poets- en hygiëne schema’s (onderhoudsboek)**</w:t>
            </w:r>
          </w:p>
          <w:p w14:paraId="250E8D2F" w14:textId="77777777" w:rsidR="00430D5D" w:rsidRDefault="00430D5D" w:rsidP="00E25C33">
            <w:pPr>
              <w:jc w:val="both"/>
              <w:rPr>
                <w:rFonts w:ascii="Stone Sans" w:eastAsia="Arial Unicode MS" w:hAnsi="Stone Sans"/>
              </w:rPr>
            </w:pPr>
          </w:p>
        </w:tc>
      </w:tr>
    </w:tbl>
    <w:p w14:paraId="6EAAACF8" w14:textId="77777777" w:rsidR="00250026" w:rsidRDefault="002500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367"/>
      </w:tblGrid>
      <w:tr w:rsidR="006D5BBA" w14:paraId="5ED5E0AC" w14:textId="77777777">
        <w:tc>
          <w:tcPr>
            <w:tcW w:w="664" w:type="dxa"/>
          </w:tcPr>
          <w:p w14:paraId="24BAA8B2" w14:textId="77777777" w:rsidR="006D5BBA" w:rsidRDefault="00353FDB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3</w:t>
            </w:r>
            <w:r w:rsidR="006D5BBA">
              <w:rPr>
                <w:rFonts w:ascii="Stone Sans" w:eastAsia="Arial Unicode MS" w:hAnsi="Stone Sans"/>
              </w:rPr>
              <w:t>.</w:t>
            </w:r>
          </w:p>
        </w:tc>
        <w:tc>
          <w:tcPr>
            <w:tcW w:w="9367" w:type="dxa"/>
          </w:tcPr>
          <w:p w14:paraId="27E67F38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Instaan vo</w:t>
            </w:r>
            <w:r w:rsidR="00FB5217">
              <w:rPr>
                <w:rFonts w:ascii="Stone Sans" w:eastAsia="Arial Unicode MS" w:hAnsi="Stone Sans"/>
              </w:rPr>
              <w:t>or de oordeelkundige verdeling en opvolging van de</w:t>
            </w:r>
            <w:r>
              <w:rPr>
                <w:rFonts w:ascii="Stone Sans" w:eastAsia="Arial Unicode MS" w:hAnsi="Stone Sans"/>
              </w:rPr>
              <w:t xml:space="preserve"> planning van de a</w:t>
            </w:r>
            <w:r w:rsidR="00FB5217">
              <w:rPr>
                <w:rFonts w:ascii="Stone Sans" w:eastAsia="Arial Unicode MS" w:hAnsi="Stone Sans"/>
              </w:rPr>
              <w:t>ctiviteiten</w:t>
            </w:r>
            <w:r>
              <w:rPr>
                <w:rFonts w:ascii="Stone Sans" w:eastAsia="Arial Unicode MS" w:hAnsi="Stone Sans"/>
              </w:rPr>
              <w:t xml:space="preserve"> ten einde een optimale werking </w:t>
            </w:r>
            <w:r w:rsidR="00353FDB">
              <w:rPr>
                <w:rFonts w:ascii="Stone Sans" w:eastAsia="Arial Unicode MS" w:hAnsi="Stone Sans"/>
              </w:rPr>
              <w:t xml:space="preserve">en service </w:t>
            </w:r>
            <w:r>
              <w:rPr>
                <w:rFonts w:ascii="Stone Sans" w:eastAsia="Arial Unicode MS" w:hAnsi="Stone Sans"/>
              </w:rPr>
              <w:t>te be</w:t>
            </w:r>
            <w:r w:rsidR="00353FDB">
              <w:rPr>
                <w:rFonts w:ascii="Stone Sans" w:eastAsia="Arial Unicode MS" w:hAnsi="Stone Sans"/>
              </w:rPr>
              <w:t>komen</w:t>
            </w:r>
            <w:r>
              <w:rPr>
                <w:rFonts w:ascii="Stone Sans" w:eastAsia="Arial Unicode MS" w:hAnsi="Stone Sans"/>
              </w:rPr>
              <w:t>.</w:t>
            </w:r>
          </w:p>
          <w:p w14:paraId="50AB56EB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58324B76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ondermeer de volgende concrete taken:</w:t>
            </w:r>
          </w:p>
          <w:p w14:paraId="1C85E2C2" w14:textId="77777777" w:rsidR="00FB5217" w:rsidRDefault="00353FDB" w:rsidP="00FB5217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Dagelijkse controle van de dagplanning</w:t>
            </w:r>
          </w:p>
          <w:p w14:paraId="5758EDBD" w14:textId="77777777" w:rsidR="006D5BBA" w:rsidRPr="00FB5217" w:rsidRDefault="00FB5217" w:rsidP="00FB5217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Overleg met de collega-redders ter verdeling van de geplande activiteiten</w:t>
            </w:r>
          </w:p>
          <w:p w14:paraId="09A54D85" w14:textId="77777777" w:rsidR="006D5BBA" w:rsidRPr="0062518E" w:rsidRDefault="0062518E" w:rsidP="0062518E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Opvolging en controle </w:t>
            </w:r>
            <w:r w:rsidR="00353FDB">
              <w:rPr>
                <w:rFonts w:ascii="Stone Sans" w:eastAsia="Arial Unicode MS" w:hAnsi="Stone Sans"/>
              </w:rPr>
              <w:t>van het aantal aanwezige toezichthoudende personen in overeenstemming met de Vlarem-wetgeving.</w:t>
            </w:r>
          </w:p>
          <w:p w14:paraId="259BA356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</w:rPr>
            </w:pPr>
          </w:p>
        </w:tc>
      </w:tr>
      <w:tr w:rsidR="001955AA" w14:paraId="75B5D483" w14:textId="77777777">
        <w:tc>
          <w:tcPr>
            <w:tcW w:w="664" w:type="dxa"/>
          </w:tcPr>
          <w:p w14:paraId="4E191CCC" w14:textId="77777777" w:rsidR="001955AA" w:rsidRDefault="001955AA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4.</w:t>
            </w:r>
          </w:p>
        </w:tc>
        <w:tc>
          <w:tcPr>
            <w:tcW w:w="9367" w:type="dxa"/>
          </w:tcPr>
          <w:p w14:paraId="347290AE" w14:textId="77777777" w:rsidR="001955AA" w:rsidRDefault="001955AA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Instaan voor het geven van kwaliteitsvolle zwemle</w:t>
            </w:r>
            <w:r w:rsidR="00250026">
              <w:rPr>
                <w:rFonts w:ascii="Stone Sans" w:eastAsia="Arial Unicode MS" w:hAnsi="Stone Sans"/>
              </w:rPr>
              <w:t>ssen aan groepen en individuele zwemmers</w:t>
            </w:r>
            <w:r>
              <w:rPr>
                <w:rFonts w:ascii="Stone Sans" w:eastAsia="Arial Unicode MS" w:hAnsi="Stone Sans"/>
              </w:rPr>
              <w:t>.</w:t>
            </w:r>
          </w:p>
          <w:p w14:paraId="2A25437F" w14:textId="77777777" w:rsidR="001955AA" w:rsidRDefault="001955AA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729B2245" w14:textId="77777777" w:rsidR="001955AA" w:rsidRDefault="001955AA" w:rsidP="001955AA">
            <w:p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ondermeer de volgende concrete taken:</w:t>
            </w:r>
          </w:p>
          <w:p w14:paraId="447EA7AE" w14:textId="77777777" w:rsidR="001955AA" w:rsidRPr="001955AA" w:rsidRDefault="001955AA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Lessen geven volgens de zwemlijn aan de hand van de jaarplanning en individuele lesfiches</w:t>
            </w:r>
          </w:p>
          <w:p w14:paraId="49F3865E" w14:textId="77777777" w:rsidR="001955AA" w:rsidRPr="001955AA" w:rsidRDefault="001955AA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Differentiëren tijdens het les geven aan de hand van individuele lesfiches</w:t>
            </w:r>
          </w:p>
          <w:p w14:paraId="1E769AEB" w14:textId="77777777" w:rsidR="001955AA" w:rsidRPr="000438BB" w:rsidRDefault="00BC10C3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Verstrekken van informatie </w:t>
            </w:r>
            <w:r w:rsidR="0062518E">
              <w:rPr>
                <w:rFonts w:ascii="Stone Sans" w:eastAsia="Arial Unicode MS" w:hAnsi="Stone Sans"/>
              </w:rPr>
              <w:t xml:space="preserve">aan ouders, begeleiders en leerkrachten </w:t>
            </w:r>
            <w:r>
              <w:rPr>
                <w:rFonts w:ascii="Stone Sans" w:eastAsia="Arial Unicode MS" w:hAnsi="Stone Sans"/>
              </w:rPr>
              <w:t>m.b.t. de stand van zaken in de evolutie van de deelnemers</w:t>
            </w:r>
          </w:p>
          <w:p w14:paraId="4721E9E2" w14:textId="77777777" w:rsidR="000438BB" w:rsidRPr="00BC10C3" w:rsidRDefault="000438BB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Kennis van lesmethodes voor het onderwijzen van de voornaamste zwemstijlen</w:t>
            </w:r>
          </w:p>
          <w:p w14:paraId="7B166BFF" w14:textId="77777777" w:rsidR="00BC10C3" w:rsidRPr="00BC10C3" w:rsidRDefault="00BC10C3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Uitwerking, planning en organisatie van de </w:t>
            </w:r>
            <w:r w:rsidR="00C31548">
              <w:rPr>
                <w:rFonts w:ascii="Stone Sans" w:eastAsia="Arial Unicode MS" w:hAnsi="Stone Sans"/>
              </w:rPr>
              <w:t>z</w:t>
            </w:r>
            <w:r>
              <w:rPr>
                <w:rFonts w:ascii="Stone Sans" w:eastAsia="Arial Unicode MS" w:hAnsi="Stone Sans"/>
              </w:rPr>
              <w:t>wemlessen</w:t>
            </w:r>
            <w:r w:rsidR="00C31548">
              <w:rPr>
                <w:rFonts w:ascii="Stone Sans" w:eastAsia="Arial Unicode MS" w:hAnsi="Stone Sans"/>
              </w:rPr>
              <w:t xml:space="preserve"> en de inschrijfprocedure***</w:t>
            </w:r>
          </w:p>
          <w:p w14:paraId="263A213B" w14:textId="77777777" w:rsidR="00BC10C3" w:rsidRPr="00BC10C3" w:rsidRDefault="0004010B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Uitwerking </w:t>
            </w:r>
            <w:r w:rsidR="00BC10C3">
              <w:rPr>
                <w:rFonts w:ascii="Stone Sans" w:eastAsia="Arial Unicode MS" w:hAnsi="Stone Sans"/>
              </w:rPr>
              <w:t xml:space="preserve">en bijsturing van de jaarplanning en individuele lesfiches in functie van </w:t>
            </w:r>
            <w:r>
              <w:rPr>
                <w:rFonts w:ascii="Stone Sans" w:eastAsia="Arial Unicode MS" w:hAnsi="Stone Sans"/>
              </w:rPr>
              <w:t xml:space="preserve">de </w:t>
            </w:r>
            <w:r w:rsidR="00BC10C3">
              <w:rPr>
                <w:rFonts w:ascii="Stone Sans" w:eastAsia="Arial Unicode MS" w:hAnsi="Stone Sans"/>
              </w:rPr>
              <w:t>continuïteit van het lesverloop***</w:t>
            </w:r>
          </w:p>
          <w:p w14:paraId="1F199732" w14:textId="77777777" w:rsidR="00BC10C3" w:rsidRPr="00AA0A5D" w:rsidRDefault="00BC10C3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Opvolging en controle uitreiking zwembrevetten in het kader van een gelijkvormige en evenwaardige evaluatie***</w:t>
            </w:r>
          </w:p>
          <w:p w14:paraId="33CA2CEF" w14:textId="77777777" w:rsidR="00AA0A5D" w:rsidRPr="00E46D17" w:rsidRDefault="00AA0A5D" w:rsidP="001955AA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Administratieve verwerking van de deelnemerslijsten zwemlessen***</w:t>
            </w:r>
          </w:p>
          <w:p w14:paraId="6E2AA982" w14:textId="77777777" w:rsidR="00E46D17" w:rsidRPr="001955AA" w:rsidRDefault="00E46D17" w:rsidP="00E46D17">
            <w:pPr>
              <w:ind w:left="360"/>
              <w:jc w:val="both"/>
              <w:rPr>
                <w:rFonts w:ascii="Stone Sans" w:eastAsia="Arial Unicode MS" w:hAnsi="Stone Sans"/>
                <w:b/>
              </w:rPr>
            </w:pPr>
          </w:p>
        </w:tc>
      </w:tr>
      <w:tr w:rsidR="006D5BBA" w14:paraId="1F11573D" w14:textId="77777777">
        <w:tc>
          <w:tcPr>
            <w:tcW w:w="664" w:type="dxa"/>
          </w:tcPr>
          <w:p w14:paraId="5BA6A232" w14:textId="77777777" w:rsidR="006D5BBA" w:rsidRDefault="001955AA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5</w:t>
            </w:r>
            <w:r w:rsidR="006D5BBA">
              <w:rPr>
                <w:rFonts w:ascii="Stone Sans" w:eastAsia="Arial Unicode MS" w:hAnsi="Stone Sans"/>
              </w:rPr>
              <w:t xml:space="preserve">. </w:t>
            </w:r>
          </w:p>
        </w:tc>
        <w:tc>
          <w:tcPr>
            <w:tcW w:w="9367" w:type="dxa"/>
          </w:tcPr>
          <w:p w14:paraId="22A934B4" w14:textId="77777777" w:rsidR="006D5BBA" w:rsidRDefault="000438BB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Polyvalent meewerken aan de (dagdagelijkse) taken eigen aan de dienst met het oog op een continue optimale werking</w:t>
            </w:r>
          </w:p>
          <w:p w14:paraId="50579D61" w14:textId="77777777" w:rsidR="00BC10C3" w:rsidRDefault="00BC10C3" w:rsidP="00E25C33">
            <w:pPr>
              <w:jc w:val="both"/>
              <w:rPr>
                <w:rFonts w:ascii="Stone Sans" w:eastAsia="Arial Unicode MS" w:hAnsi="Stone Sans"/>
                <w:b/>
              </w:rPr>
            </w:pPr>
          </w:p>
          <w:p w14:paraId="4C3D70B9" w14:textId="77777777" w:rsidR="00BC10C3" w:rsidRDefault="00BC10C3" w:rsidP="00BC10C3">
            <w:p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ondermeer de volgende concrete taken:</w:t>
            </w:r>
          </w:p>
          <w:p w14:paraId="6C1A44EB" w14:textId="77777777" w:rsidR="00C31548" w:rsidRPr="00C31548" w:rsidRDefault="00C31548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Voorstellen formuleren en uitwerken met betrekking tot de eigen dienst</w:t>
            </w:r>
          </w:p>
          <w:p w14:paraId="46D2D1CC" w14:textId="77777777" w:rsidR="00BC10C3" w:rsidRPr="001955AA" w:rsidRDefault="00BC10C3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Actief participeren aan werkoverleg binnen de dienst</w:t>
            </w:r>
            <w:r w:rsidR="00991AEF">
              <w:rPr>
                <w:rFonts w:ascii="Stone Sans" w:eastAsia="Arial Unicode MS" w:hAnsi="Stone Sans"/>
              </w:rPr>
              <w:t>, voorstellen / informatie die het hele team aanbelangen hier ter bespreking voorleggen</w:t>
            </w:r>
          </w:p>
          <w:p w14:paraId="20C764A4" w14:textId="77777777" w:rsidR="00C31548" w:rsidRPr="00C31548" w:rsidRDefault="00C31548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Hulp bij eigen organisaties</w:t>
            </w:r>
          </w:p>
          <w:p w14:paraId="1C6C9FC7" w14:textId="77777777" w:rsidR="00C31548" w:rsidRPr="00E46D17" w:rsidRDefault="00C31548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Actieve ondersteuning bij sportpromotionele activiteiten</w:t>
            </w:r>
          </w:p>
          <w:p w14:paraId="0E3A519D" w14:textId="77777777" w:rsidR="00E46D17" w:rsidRPr="00E46D17" w:rsidRDefault="00E46D17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Tijdig doorgeven van bestellingen ten einde de voorraden te al</w:t>
            </w:r>
            <w:r w:rsidR="0004010B">
              <w:rPr>
                <w:rFonts w:ascii="Stone Sans" w:eastAsia="Arial Unicode MS" w:hAnsi="Stone Sans"/>
              </w:rPr>
              <w:t>len tijde op een werkbaar niveau</w:t>
            </w:r>
            <w:r>
              <w:rPr>
                <w:rFonts w:ascii="Stone Sans" w:eastAsia="Arial Unicode MS" w:hAnsi="Stone Sans"/>
              </w:rPr>
              <w:t xml:space="preserve"> te houden </w:t>
            </w:r>
          </w:p>
          <w:p w14:paraId="6E59AFFA" w14:textId="77777777" w:rsidR="00E46D17" w:rsidRPr="00E46D17" w:rsidRDefault="00E46D17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Initiatieven nemen om bestaande gebreken of defecten zo snel mogelijk op te lossen</w:t>
            </w:r>
          </w:p>
          <w:p w14:paraId="01C0EFA7" w14:textId="77777777" w:rsidR="00E46D17" w:rsidRPr="000438BB" w:rsidRDefault="0004010B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Flexibel </w:t>
            </w:r>
            <w:r w:rsidR="00E46D17">
              <w:rPr>
                <w:rFonts w:ascii="Stone Sans" w:eastAsia="Arial Unicode MS" w:hAnsi="Stone Sans"/>
              </w:rPr>
              <w:t>omgaan met onvoorziene of onverwachte wijzigingen binnen de dagplanning</w:t>
            </w:r>
          </w:p>
          <w:p w14:paraId="61B68773" w14:textId="77777777" w:rsidR="000438BB" w:rsidRPr="000438BB" w:rsidRDefault="000438BB" w:rsidP="00BC10C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De functie en kennis van de gemeentelijke diensten</w:t>
            </w:r>
          </w:p>
          <w:p w14:paraId="32771FF2" w14:textId="77777777" w:rsidR="006D5BBA" w:rsidRDefault="006D5BBA" w:rsidP="003440DC">
            <w:pPr>
              <w:jc w:val="both"/>
              <w:rPr>
                <w:rFonts w:ascii="Stone Sans" w:eastAsia="Arial Unicode MS" w:hAnsi="Stone Sans" w:cs="Arial Unicode MS"/>
                <w:vanish/>
                <w:szCs w:val="24"/>
              </w:rPr>
            </w:pPr>
          </w:p>
        </w:tc>
      </w:tr>
      <w:tr w:rsidR="006D5BBA" w14:paraId="09373AD9" w14:textId="77777777">
        <w:tc>
          <w:tcPr>
            <w:tcW w:w="664" w:type="dxa"/>
          </w:tcPr>
          <w:p w14:paraId="774C8E35" w14:textId="77777777" w:rsidR="006D5BBA" w:rsidRDefault="00E46D17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6</w:t>
            </w:r>
            <w:r w:rsidR="006D5BBA">
              <w:rPr>
                <w:rFonts w:ascii="Stone Sans" w:eastAsia="Arial Unicode MS" w:hAnsi="Stone Sans"/>
              </w:rPr>
              <w:t>.</w:t>
            </w:r>
          </w:p>
        </w:tc>
        <w:tc>
          <w:tcPr>
            <w:tcW w:w="9367" w:type="dxa"/>
          </w:tcPr>
          <w:p w14:paraId="4EF8794B" w14:textId="77777777" w:rsidR="006D5BBA" w:rsidRDefault="00E46D17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Instaan voor promotionele en animatie activiteiten.</w:t>
            </w:r>
          </w:p>
          <w:p w14:paraId="2D521DC5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424CDB25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  <w:b/>
                <w:i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</w:t>
            </w:r>
            <w:r w:rsidR="00E25C33">
              <w:rPr>
                <w:rFonts w:ascii="Stone Sans" w:eastAsia="Arial Unicode MS" w:hAnsi="Stone Sans"/>
                <w:b/>
                <w:i/>
              </w:rPr>
              <w:t>er de volgende concrete taken:</w:t>
            </w:r>
          </w:p>
          <w:p w14:paraId="197FE659" w14:textId="77777777" w:rsidR="006D5BBA" w:rsidRDefault="00E46D17" w:rsidP="00E25C3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Verant</w:t>
            </w:r>
            <w:r w:rsidR="0004010B">
              <w:rPr>
                <w:rFonts w:ascii="Stone Sans" w:eastAsia="Arial Unicode MS" w:hAnsi="Stone Sans"/>
                <w:bCs/>
              </w:rPr>
              <w:t>woordelijk voor het uitwerken, coördineren en</w:t>
            </w:r>
            <w:r>
              <w:rPr>
                <w:rFonts w:ascii="Stone Sans" w:eastAsia="Arial Unicode MS" w:hAnsi="Stone Sans"/>
                <w:bCs/>
              </w:rPr>
              <w:t xml:space="preserve"> geven van aangepaste zwembadanimatie****</w:t>
            </w:r>
          </w:p>
          <w:p w14:paraId="5AB497E2" w14:textId="77777777" w:rsidR="00E46D17" w:rsidRDefault="00E46D17" w:rsidP="00E25C3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Cs/>
              </w:rPr>
            </w:pPr>
            <w:r>
              <w:rPr>
                <w:rFonts w:ascii="Stone Sans" w:eastAsia="Arial Unicode MS" w:hAnsi="Stone Sans"/>
                <w:bCs/>
              </w:rPr>
              <w:t>Uitwerken</w:t>
            </w:r>
            <w:r w:rsidR="0004010B">
              <w:rPr>
                <w:rFonts w:ascii="Stone Sans" w:eastAsia="Arial Unicode MS" w:hAnsi="Stone Sans"/>
                <w:bCs/>
              </w:rPr>
              <w:t>, coördineren</w:t>
            </w:r>
            <w:r>
              <w:rPr>
                <w:rFonts w:ascii="Stone Sans" w:eastAsia="Arial Unicode MS" w:hAnsi="Stone Sans"/>
                <w:bCs/>
              </w:rPr>
              <w:t xml:space="preserve"> en ondersteunen van promotionele activiteiten</w:t>
            </w:r>
            <w:r w:rsidR="000438BB">
              <w:rPr>
                <w:rFonts w:ascii="Stone Sans" w:eastAsia="Arial Unicode MS" w:hAnsi="Stone Sans"/>
                <w:bCs/>
              </w:rPr>
              <w:t>****</w:t>
            </w:r>
          </w:p>
          <w:p w14:paraId="5D3391BE" w14:textId="77777777" w:rsidR="006D5BBA" w:rsidRDefault="000438BB" w:rsidP="00E25C33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Kennis van lesmethodes voor het onderwijzen </w:t>
            </w:r>
            <w:r w:rsidR="0004010B">
              <w:rPr>
                <w:rFonts w:ascii="Stone Sans" w:eastAsia="Arial Unicode MS" w:hAnsi="Stone Sans"/>
              </w:rPr>
              <w:t xml:space="preserve">en organiseren </w:t>
            </w:r>
            <w:r>
              <w:rPr>
                <w:rFonts w:ascii="Stone Sans" w:eastAsia="Arial Unicode MS" w:hAnsi="Stone Sans"/>
              </w:rPr>
              <w:t>van de voornaamste zwembadanimatie.</w:t>
            </w:r>
          </w:p>
          <w:p w14:paraId="1E6AFB4B" w14:textId="77777777" w:rsidR="006D5BBA" w:rsidRDefault="006D5BBA" w:rsidP="00E25C33">
            <w:pPr>
              <w:jc w:val="both"/>
              <w:rPr>
                <w:rFonts w:ascii="Stone Sans" w:eastAsia="Arial Unicode MS" w:hAnsi="Stone Sans"/>
              </w:rPr>
            </w:pPr>
          </w:p>
        </w:tc>
      </w:tr>
    </w:tbl>
    <w:p w14:paraId="26D95F11" w14:textId="77777777" w:rsidR="00250026" w:rsidRDefault="002500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9367"/>
      </w:tblGrid>
      <w:tr w:rsidR="0004010B" w14:paraId="73608DF1" w14:textId="77777777">
        <w:tc>
          <w:tcPr>
            <w:tcW w:w="664" w:type="dxa"/>
          </w:tcPr>
          <w:p w14:paraId="7C20C68B" w14:textId="77777777" w:rsidR="0004010B" w:rsidRDefault="0004010B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 xml:space="preserve">7. </w:t>
            </w:r>
          </w:p>
        </w:tc>
        <w:tc>
          <w:tcPr>
            <w:tcW w:w="9367" w:type="dxa"/>
          </w:tcPr>
          <w:p w14:paraId="106DCB9E" w14:textId="77777777" w:rsidR="0004010B" w:rsidRDefault="0004010B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Waarnemen van de baliepermanentie</w:t>
            </w:r>
            <w:r w:rsidR="004E042E">
              <w:rPr>
                <w:rFonts w:ascii="Stone Sans" w:eastAsia="Arial Unicode MS" w:hAnsi="Stone Sans"/>
              </w:rPr>
              <w:t>*****</w:t>
            </w:r>
            <w:r>
              <w:rPr>
                <w:rFonts w:ascii="Stone Sans" w:eastAsia="Arial Unicode MS" w:hAnsi="Stone Sans"/>
              </w:rPr>
              <w:t>.</w:t>
            </w:r>
          </w:p>
          <w:p w14:paraId="5F292F75" w14:textId="77777777" w:rsidR="0004010B" w:rsidRDefault="0004010B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4A0E8B26" w14:textId="77777777" w:rsidR="0004010B" w:rsidRDefault="0004010B" w:rsidP="0004010B">
            <w:p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  <w:b/>
                <w:i/>
              </w:rPr>
              <w:t>Dit omhelst ondermeer de volgende concrete taken:</w:t>
            </w:r>
          </w:p>
          <w:p w14:paraId="2AFCFD02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Verkoop van inkombewijzen</w:t>
            </w:r>
          </w:p>
          <w:p w14:paraId="46830527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De verhuur van de sportinfrastructuur (banen en baden aan clubs, scholen of groepen)</w:t>
            </w:r>
          </w:p>
          <w:p w14:paraId="2B697153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Verrichten en bijhouden van de nodige registratie</w:t>
            </w:r>
          </w:p>
          <w:p w14:paraId="072D53EC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Verrichten van de nodige financiële transacties</w:t>
            </w:r>
          </w:p>
          <w:p w14:paraId="70F9453F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Informatie verstrekken (balie, telefonisch)</w:t>
            </w:r>
          </w:p>
          <w:p w14:paraId="25E26ACA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Het opvolgen van de afgesproken procedures</w:t>
            </w:r>
          </w:p>
          <w:p w14:paraId="7A27863F" w14:textId="77777777" w:rsidR="00766BDA" w:rsidRPr="00766BDA" w:rsidRDefault="00766BDA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Behandelen van klachten</w:t>
            </w:r>
          </w:p>
          <w:p w14:paraId="595607EF" w14:textId="77777777" w:rsidR="00AA0A5D" w:rsidRPr="00AA0A5D" w:rsidRDefault="00AA0A5D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Correct inbrengen van gegevens in geautomatiseerde bestanden, gebruik van specifieke softwarepakketten en kassabestanden</w:t>
            </w:r>
          </w:p>
          <w:p w14:paraId="547B4F23" w14:textId="77777777" w:rsidR="00AA0A5D" w:rsidRPr="00AA0A5D" w:rsidRDefault="00AA0A5D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>Onmiddellijke melding van storingen en onruststokende bezoekers (aan aanwezige redders, hiërarchische overste(n), politie)</w:t>
            </w:r>
          </w:p>
          <w:p w14:paraId="1997E076" w14:textId="77777777" w:rsidR="00AA0A5D" w:rsidRPr="00AA0A5D" w:rsidRDefault="00AA0A5D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Doorgeven reservaties en planningsinformatie aan het cafetaria in functie van een vlotte totaalwerking </w:t>
            </w:r>
          </w:p>
          <w:p w14:paraId="728AD42C" w14:textId="77777777" w:rsidR="00AA0A5D" w:rsidRPr="00AA0A5D" w:rsidRDefault="00AA0A5D" w:rsidP="0004010B">
            <w:pPr>
              <w:numPr>
                <w:ilvl w:val="0"/>
                <w:numId w:val="23"/>
              </w:numPr>
              <w:jc w:val="both"/>
              <w:rPr>
                <w:rFonts w:ascii="Stone Sans" w:eastAsia="Arial Unicode MS" w:hAnsi="Stone Sans"/>
                <w:b/>
              </w:rPr>
            </w:pPr>
            <w:r>
              <w:rPr>
                <w:rFonts w:ascii="Stone Sans" w:eastAsia="Arial Unicode MS" w:hAnsi="Stone Sans"/>
              </w:rPr>
              <w:t xml:space="preserve">Op de hoogte zijn </w:t>
            </w:r>
            <w:r w:rsidR="00702DF2">
              <w:rPr>
                <w:rFonts w:ascii="Stone Sans" w:eastAsia="Arial Unicode MS" w:hAnsi="Stone Sans"/>
              </w:rPr>
              <w:t xml:space="preserve">van de werking </w:t>
            </w:r>
            <w:r>
              <w:rPr>
                <w:rFonts w:ascii="Stone Sans" w:eastAsia="Arial Unicode MS" w:hAnsi="Stone Sans"/>
              </w:rPr>
              <w:t>van het centraal omroepsysteem en dit kunnen gebruiken</w:t>
            </w:r>
          </w:p>
          <w:p w14:paraId="52FA9CDC" w14:textId="77777777" w:rsidR="0004010B" w:rsidRPr="00AA0A5D" w:rsidRDefault="0004010B" w:rsidP="00AA0A5D">
            <w:pPr>
              <w:jc w:val="both"/>
              <w:rPr>
                <w:rFonts w:ascii="Stone Sans" w:eastAsia="Arial Unicode MS" w:hAnsi="Stone Sans"/>
                <w:b/>
              </w:rPr>
            </w:pPr>
          </w:p>
        </w:tc>
      </w:tr>
      <w:tr w:rsidR="004E042E" w14:paraId="3DCACB85" w14:textId="77777777">
        <w:tc>
          <w:tcPr>
            <w:tcW w:w="664" w:type="dxa"/>
          </w:tcPr>
          <w:p w14:paraId="5A325793" w14:textId="77777777" w:rsidR="004E042E" w:rsidRDefault="004E042E">
            <w:pPr>
              <w:rPr>
                <w:rFonts w:ascii="Stone Sans" w:eastAsia="Arial Unicode MS" w:hAnsi="Stone Sans"/>
              </w:rPr>
            </w:pPr>
          </w:p>
          <w:p w14:paraId="58569A83" w14:textId="77777777" w:rsidR="004E042E" w:rsidRDefault="004E042E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*</w:t>
            </w:r>
          </w:p>
          <w:p w14:paraId="0D7273F3" w14:textId="77777777" w:rsidR="004E042E" w:rsidRDefault="004E042E">
            <w:pPr>
              <w:rPr>
                <w:rFonts w:ascii="Stone Sans" w:eastAsia="Arial Unicode MS" w:hAnsi="Stone Sans"/>
              </w:rPr>
            </w:pPr>
          </w:p>
          <w:p w14:paraId="7AD6FB61" w14:textId="77777777" w:rsidR="004E042E" w:rsidRDefault="004E042E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**</w:t>
            </w:r>
          </w:p>
          <w:p w14:paraId="2476AABB" w14:textId="77777777" w:rsidR="004E042E" w:rsidRDefault="004E042E">
            <w:pPr>
              <w:rPr>
                <w:rFonts w:ascii="Stone Sans" w:eastAsia="Arial Unicode MS" w:hAnsi="Stone Sans"/>
              </w:rPr>
            </w:pPr>
          </w:p>
          <w:p w14:paraId="77809063" w14:textId="77777777" w:rsidR="004E042E" w:rsidRDefault="004E042E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***</w:t>
            </w:r>
          </w:p>
          <w:p w14:paraId="1A30189C" w14:textId="77777777" w:rsidR="004E042E" w:rsidRDefault="004E042E">
            <w:pPr>
              <w:rPr>
                <w:rFonts w:ascii="Stone Sans" w:eastAsia="Arial Unicode MS" w:hAnsi="Stone Sans"/>
              </w:rPr>
            </w:pPr>
          </w:p>
          <w:p w14:paraId="422CC8DA" w14:textId="77777777" w:rsidR="004E042E" w:rsidRDefault="004E042E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****</w:t>
            </w:r>
          </w:p>
          <w:p w14:paraId="4B22252B" w14:textId="77777777" w:rsidR="004E042E" w:rsidRDefault="004E042E">
            <w:pPr>
              <w:rPr>
                <w:rFonts w:ascii="Stone Sans" w:eastAsia="Arial Unicode MS" w:hAnsi="Stone Sans"/>
              </w:rPr>
            </w:pPr>
          </w:p>
          <w:p w14:paraId="77F8B184" w14:textId="77777777" w:rsidR="004E042E" w:rsidRDefault="004E042E">
            <w:pPr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*****</w:t>
            </w:r>
          </w:p>
        </w:tc>
        <w:tc>
          <w:tcPr>
            <w:tcW w:w="9367" w:type="dxa"/>
          </w:tcPr>
          <w:p w14:paraId="1ABF1F6C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31253F7D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Enkel van toepassing voor de redder-lesgevers met de deelverantwoordelijkheid veiligheid</w:t>
            </w:r>
          </w:p>
          <w:p w14:paraId="7D015C4C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383ED129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Enkel van toepassing voor de redder-lesgevers met de deelverantwoordelijkheid hygiëne</w:t>
            </w:r>
          </w:p>
          <w:p w14:paraId="5CEAEDFB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3BB89917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Enkel van toepassing voor de redder-lesgevers met de deelverantwoordelijkheid zwemles</w:t>
            </w:r>
          </w:p>
          <w:p w14:paraId="33D5D834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2DD41C5B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Enkel van toepassing voor de redder-lesgevers met de deelverantwoordelijkheid animatie</w:t>
            </w:r>
          </w:p>
          <w:p w14:paraId="3D50A441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</w:p>
          <w:p w14:paraId="59BA193E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  <w:r>
              <w:rPr>
                <w:rFonts w:ascii="Stone Sans" w:eastAsia="Arial Unicode MS" w:hAnsi="Stone Sans"/>
              </w:rPr>
              <w:t>Enkel van toepassing voor de redder-lesgevers met de deelverantwoordelijkheid baliepermanentie</w:t>
            </w:r>
          </w:p>
          <w:p w14:paraId="5367523D" w14:textId="77777777" w:rsidR="004E042E" w:rsidRDefault="004E042E" w:rsidP="00E25C33">
            <w:pPr>
              <w:jc w:val="both"/>
              <w:rPr>
                <w:rFonts w:ascii="Stone Sans" w:eastAsia="Arial Unicode MS" w:hAnsi="Stone Sans"/>
              </w:rPr>
            </w:pPr>
          </w:p>
        </w:tc>
      </w:tr>
    </w:tbl>
    <w:p w14:paraId="27EE9398" w14:textId="77777777" w:rsidR="00E25C33" w:rsidRDefault="00E25C33" w:rsidP="00E25C33"/>
    <w:p w14:paraId="06A105BD" w14:textId="77777777" w:rsidR="0039773A" w:rsidRPr="00CE7B00" w:rsidRDefault="0039773A" w:rsidP="0039773A">
      <w:pPr>
        <w:adjustRightInd/>
        <w:spacing w:before="113"/>
        <w:ind w:left="737"/>
        <w:textAlignment w:val="auto"/>
        <w:rPr>
          <w:rFonts w:cs="Arial"/>
          <w:lang w:val="nl-BE"/>
        </w:rPr>
      </w:pPr>
      <w:r>
        <w:br w:type="page"/>
      </w:r>
      <w:r w:rsidRPr="00CE7B00">
        <w:rPr>
          <w:rFonts w:ascii="Stone Sans" w:hAnsi="Stone Sans" w:cs="Arial"/>
        </w:rPr>
        <w:lastRenderedPageBreak/>
        <w:t>  </w:t>
      </w:r>
    </w:p>
    <w:p w14:paraId="6A65DD21" w14:textId="77777777" w:rsidR="0039773A" w:rsidRPr="00CE7B00" w:rsidRDefault="0039773A" w:rsidP="0039773A">
      <w:pPr>
        <w:keepNext/>
        <w:adjustRightInd/>
        <w:ind w:left="3261" w:firstLine="284"/>
        <w:textAlignment w:val="auto"/>
        <w:outlineLvl w:val="1"/>
        <w:rPr>
          <w:rFonts w:ascii="Schmalhans-Regular" w:hAnsi="Schmalhans-Regular"/>
          <w:color w:val="000080"/>
          <w:sz w:val="28"/>
          <w:szCs w:val="28"/>
          <w:lang w:val="nl-BE"/>
        </w:rPr>
      </w:pPr>
      <w:r>
        <w:rPr>
          <w:rFonts w:ascii="Schmalhans-Regular" w:hAnsi="Schmalhans-Regular"/>
          <w:b/>
          <w:bCs/>
          <w:caps/>
          <w:color w:val="000080"/>
          <w:sz w:val="28"/>
          <w:szCs w:val="28"/>
        </w:rPr>
        <w:t xml:space="preserve">5. </w:t>
      </w:r>
      <w:r w:rsidRPr="00CE7B00">
        <w:rPr>
          <w:rFonts w:ascii="Schmalhans-Regular" w:hAnsi="Schmalhans-Regular"/>
          <w:b/>
          <w:bCs/>
          <w:caps/>
          <w:color w:val="000080"/>
          <w:sz w:val="28"/>
          <w:szCs w:val="28"/>
        </w:rPr>
        <w:t>Competentieprofiel</w:t>
      </w:r>
    </w:p>
    <w:p w14:paraId="60E1210A" w14:textId="77777777" w:rsidR="0039773A" w:rsidRPr="00CE7B00" w:rsidRDefault="0039773A" w:rsidP="0039773A">
      <w:pPr>
        <w:adjustRightInd/>
        <w:ind w:left="1843"/>
        <w:textAlignment w:val="auto"/>
        <w:rPr>
          <w:rFonts w:cs="Arial"/>
          <w:lang w:val="nl-BE"/>
        </w:rPr>
      </w:pPr>
      <w:r w:rsidRPr="00CE7B00">
        <w:rPr>
          <w:rFonts w:cs="Arial"/>
        </w:rPr>
        <w:t> </w:t>
      </w:r>
    </w:p>
    <w:tbl>
      <w:tblPr>
        <w:tblW w:w="9667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541"/>
        <w:gridCol w:w="4602"/>
      </w:tblGrid>
      <w:tr w:rsidR="0039773A" w:rsidRPr="008B5C50" w14:paraId="472B54CB" w14:textId="77777777">
        <w:tc>
          <w:tcPr>
            <w:tcW w:w="9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D659C" w14:textId="77777777" w:rsidR="0039773A" w:rsidRDefault="0039773A" w:rsidP="003D3E75">
            <w:pPr>
              <w:adjustRightInd/>
              <w:spacing w:before="113"/>
              <w:textAlignment w:val="auto"/>
              <w:rPr>
                <w:rFonts w:ascii="Stone Sans" w:hAnsi="Stone Sans" w:cs="Arial"/>
                <w:b/>
                <w:iCs/>
                <w:caps/>
                <w:sz w:val="22"/>
                <w:szCs w:val="22"/>
              </w:rPr>
            </w:pPr>
            <w:r w:rsidRPr="008B5C50">
              <w:rPr>
                <w:rFonts w:ascii="Stone Sans" w:hAnsi="Stone Sans" w:cs="Arial"/>
                <w:i/>
                <w:iCs/>
                <w:caps/>
                <w:sz w:val="22"/>
                <w:szCs w:val="22"/>
              </w:rPr>
              <w:t>functiegroep</w:t>
            </w:r>
            <w:r>
              <w:rPr>
                <w:rFonts w:ascii="Stone Sans" w:hAnsi="Stone Sans" w:cs="Arial"/>
                <w:i/>
                <w:iCs/>
                <w:caps/>
                <w:sz w:val="22"/>
                <w:szCs w:val="22"/>
              </w:rPr>
              <w:t xml:space="preserve">: </w:t>
            </w:r>
            <w:r>
              <w:rPr>
                <w:rFonts w:ascii="Stone Sans" w:hAnsi="Stone Sans" w:cs="Arial"/>
                <w:b/>
                <w:iCs/>
                <w:caps/>
                <w:sz w:val="22"/>
                <w:szCs w:val="22"/>
              </w:rPr>
              <w:t>Technische medewerkers C1-C3</w:t>
            </w:r>
          </w:p>
          <w:p w14:paraId="77EFD781" w14:textId="77777777" w:rsidR="0039773A" w:rsidRPr="008B5C50" w:rsidRDefault="0039773A" w:rsidP="003D3E75">
            <w:pPr>
              <w:adjustRightInd/>
              <w:spacing w:before="113"/>
              <w:textAlignment w:val="auto"/>
              <w:rPr>
                <w:rFonts w:cs="Arial"/>
              </w:rPr>
            </w:pPr>
            <w:r w:rsidRPr="008B5C50">
              <w:rPr>
                <w:rFonts w:ascii="Stone Sans" w:hAnsi="Stone Sans" w:cs="Arial"/>
                <w:i/>
                <w:iCs/>
                <w:caps/>
                <w:sz w:val="22"/>
                <w:szCs w:val="22"/>
              </w:rPr>
              <w:t> </w:t>
            </w:r>
          </w:p>
        </w:tc>
      </w:tr>
      <w:tr w:rsidR="0039773A" w:rsidRPr="00CE7B00" w14:paraId="115B1405" w14:textId="77777777"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0BCFF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  <w:r w:rsidRPr="00CE7B00">
              <w:rPr>
                <w:rFonts w:ascii="Stone Sans" w:hAnsi="Stone Sans"/>
                <w:i/>
                <w:iCs/>
                <w:sz w:val="18"/>
                <w:szCs w:val="18"/>
              </w:rPr>
              <w:t>KERNCOMPETENTIES</w:t>
            </w:r>
            <w:r w:rsidRPr="00CE7B00">
              <w:rPr>
                <w:rFonts w:cs="Arial"/>
              </w:rPr>
              <w:t> 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F66E3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/>
                <w:i/>
                <w:iCs/>
                <w:sz w:val="18"/>
                <w:szCs w:val="18"/>
              </w:rPr>
              <w:t>AANVULLENDE COMPETENTIES</w:t>
            </w:r>
            <w:r w:rsidRPr="00CE7B00">
              <w:rPr>
                <w:rFonts w:cs="Arial"/>
              </w:rPr>
              <w:t> </w:t>
            </w:r>
          </w:p>
        </w:tc>
      </w:tr>
      <w:tr w:rsidR="0039773A" w:rsidRPr="00CE7B00" w14:paraId="38A9C60A" w14:textId="77777777">
        <w:tc>
          <w:tcPr>
            <w:tcW w:w="96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BB98A" w14:textId="77777777" w:rsidR="0039773A" w:rsidRPr="007B74B5" w:rsidRDefault="0039773A" w:rsidP="003D3E75">
            <w:pPr>
              <w:keepNext/>
              <w:adjustRightInd/>
              <w:spacing w:before="113"/>
              <w:jc w:val="center"/>
              <w:textAlignment w:val="auto"/>
              <w:outlineLvl w:val="4"/>
              <w:rPr>
                <w:rFonts w:ascii="Stone Sans" w:hAnsi="Stone Sans"/>
                <w:b/>
                <w:i/>
                <w:iCs/>
                <w:sz w:val="18"/>
                <w:szCs w:val="18"/>
              </w:rPr>
            </w:pPr>
            <w:r w:rsidRPr="007B74B5">
              <w:rPr>
                <w:rFonts w:ascii="Stone Sans" w:hAnsi="Stone Sans"/>
                <w:b/>
                <w:i/>
                <w:iCs/>
                <w:sz w:val="18"/>
                <w:szCs w:val="18"/>
              </w:rPr>
              <w:t>Beleidsgerelateerde competenties</w:t>
            </w:r>
          </w:p>
        </w:tc>
      </w:tr>
      <w:tr w:rsidR="0039773A" w:rsidRPr="00CE7B00" w14:paraId="457D419B" w14:textId="77777777"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F3E7B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 w:rsidRPr="00CE7B00">
              <w:rPr>
                <w:rFonts w:ascii="Stone Sans" w:hAnsi="Stone Sans" w:cs="Arial"/>
                <w:sz w:val="18"/>
                <w:szCs w:val="18"/>
              </w:rPr>
              <w:t xml:space="preserve">1/ </w:t>
            </w:r>
            <w:r>
              <w:rPr>
                <w:rFonts w:ascii="Stone Sans" w:hAnsi="Stone Sans" w:cs="Arial"/>
                <w:sz w:val="18"/>
                <w:szCs w:val="18"/>
              </w:rPr>
              <w:t>Klantgericht werken</w:t>
            </w:r>
          </w:p>
          <w:p w14:paraId="1DACCE27" w14:textId="77777777" w:rsidR="0039773A" w:rsidRPr="00CE7B00" w:rsidRDefault="0039773A" w:rsidP="003D3E75">
            <w:pPr>
              <w:adjustRightInd/>
              <w:ind w:left="360"/>
              <w:textAlignment w:val="auto"/>
              <w:rPr>
                <w:rFonts w:cs="Aria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D5D00" w14:textId="77777777" w:rsidR="0039773A" w:rsidRDefault="0039773A" w:rsidP="003D3E75">
            <w:pPr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  <w:p w14:paraId="439590A2" w14:textId="77777777" w:rsidR="0039773A" w:rsidRDefault="0039773A" w:rsidP="003D3E75">
            <w:pPr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  <w:p w14:paraId="5BDA6334" w14:textId="77777777" w:rsidR="0039773A" w:rsidRPr="00302F9A" w:rsidRDefault="0039773A" w:rsidP="003D3E75">
            <w:pPr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C9F40" w14:textId="77777777" w:rsidR="0039773A" w:rsidRDefault="0039773A" w:rsidP="003D3E75">
            <w:p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Inspelen op vragen en behoeften van collega’s (intern), andere diensten, burgers, externe klanten</w:t>
            </w:r>
          </w:p>
          <w:p w14:paraId="39164087" w14:textId="77777777" w:rsidR="0039773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Klantgericht werken</w:t>
            </w:r>
          </w:p>
          <w:p w14:paraId="25B65290" w14:textId="77777777" w:rsidR="0039773A" w:rsidRPr="00337E4C" w:rsidRDefault="0039773A" w:rsidP="003D3E75">
            <w:p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Goed kunnen luisteren</w:t>
            </w:r>
            <w:r w:rsidRPr="00337E4C">
              <w:rPr>
                <w:rFonts w:cs="Arial"/>
                <w:sz w:val="18"/>
                <w:szCs w:val="18"/>
              </w:rPr>
              <w:t xml:space="preserve"> </w:t>
            </w:r>
          </w:p>
          <w:p w14:paraId="5E8A17C8" w14:textId="77777777" w:rsidR="0039773A" w:rsidRDefault="0039773A" w:rsidP="003D3E75">
            <w:pPr>
              <w:numPr>
                <w:ilvl w:val="0"/>
                <w:numId w:val="29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Geduld</w:t>
            </w:r>
          </w:p>
          <w:p w14:paraId="72BF39B5" w14:textId="77777777" w:rsidR="0039773A" w:rsidRDefault="0039773A" w:rsidP="003D3E75">
            <w:pPr>
              <w:numPr>
                <w:ilvl w:val="0"/>
                <w:numId w:val="29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Inlevingsvermogen</w:t>
            </w:r>
          </w:p>
          <w:p w14:paraId="2D15BDBB" w14:textId="77777777" w:rsidR="0039773A" w:rsidRDefault="0039773A" w:rsidP="003D3E75">
            <w:pPr>
              <w:numPr>
                <w:ilvl w:val="0"/>
                <w:numId w:val="29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Vriendelijke en beleefd blijven in alle omstandigheden</w:t>
            </w:r>
          </w:p>
          <w:p w14:paraId="361C74D8" w14:textId="77777777" w:rsidR="0039773A" w:rsidRPr="00337E4C" w:rsidRDefault="0039773A" w:rsidP="003D3E75">
            <w:pPr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337E4C">
              <w:rPr>
                <w:rFonts w:cs="Arial"/>
                <w:sz w:val="18"/>
                <w:szCs w:val="18"/>
              </w:rPr>
              <w:t>Probleemoplossend denken – creativiteit</w:t>
            </w:r>
          </w:p>
          <w:p w14:paraId="7CBB4800" w14:textId="77777777" w:rsidR="0039773A" w:rsidRDefault="0039773A" w:rsidP="003D3E75">
            <w:pPr>
              <w:numPr>
                <w:ilvl w:val="0"/>
                <w:numId w:val="3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Problemen onmiddellijk kunnen oplossen wanneer ze zich voordoen</w:t>
            </w:r>
          </w:p>
          <w:p w14:paraId="37C6176B" w14:textId="77777777" w:rsidR="0039773A" w:rsidRPr="00302F9A" w:rsidRDefault="0039773A" w:rsidP="003D3E75">
            <w:pPr>
              <w:numPr>
                <w:ilvl w:val="0"/>
                <w:numId w:val="33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Omgaan met moeilijke situaties / klachten</w:t>
            </w:r>
          </w:p>
        </w:tc>
      </w:tr>
      <w:tr w:rsidR="0039773A" w:rsidRPr="00CE7B00" w14:paraId="72301BE6" w14:textId="77777777"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ABA10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  <w:r w:rsidRPr="00CE7B00">
              <w:rPr>
                <w:rFonts w:ascii="Stone Sans" w:hAnsi="Stone Sans" w:cs="Arial"/>
                <w:sz w:val="18"/>
                <w:szCs w:val="18"/>
              </w:rPr>
              <w:t xml:space="preserve">2/ Kwaliteitsvol werken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0E116" w14:textId="77777777" w:rsidR="0039773A" w:rsidRPr="00302F9A" w:rsidRDefault="0039773A" w:rsidP="003D3E75">
            <w:pPr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7EAC7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Zorgvuldig</w:t>
            </w:r>
            <w:r w:rsidRPr="00B51D9A">
              <w:rPr>
                <w:rFonts w:cs="Arial"/>
                <w:b/>
                <w:sz w:val="18"/>
                <w:szCs w:val="18"/>
              </w:rPr>
              <w:t xml:space="preserve"> werken</w:t>
            </w:r>
          </w:p>
          <w:p w14:paraId="39D68958" w14:textId="77777777" w:rsidR="0039773A" w:rsidRDefault="0039773A" w:rsidP="003D3E75">
            <w:pPr>
              <w:numPr>
                <w:ilvl w:val="0"/>
                <w:numId w:val="28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Wetgeving en regels naleven </w:t>
            </w:r>
          </w:p>
          <w:p w14:paraId="765FBF85" w14:textId="77777777" w:rsidR="0039773A" w:rsidRDefault="0039773A" w:rsidP="003D3E75">
            <w:pPr>
              <w:numPr>
                <w:ilvl w:val="0"/>
                <w:numId w:val="28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Zorg dragen voor materiaal </w:t>
            </w:r>
          </w:p>
          <w:p w14:paraId="52434741" w14:textId="77777777" w:rsidR="0039773A" w:rsidRDefault="0039773A" w:rsidP="003D3E75">
            <w:pPr>
              <w:numPr>
                <w:ilvl w:val="0"/>
                <w:numId w:val="28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Werkplaats ordelijk achterlaten</w:t>
            </w:r>
          </w:p>
          <w:p w14:paraId="7A115EDA" w14:textId="77777777" w:rsidR="0039773A" w:rsidRDefault="0039773A" w:rsidP="003D3E75">
            <w:pPr>
              <w:numPr>
                <w:ilvl w:val="0"/>
                <w:numId w:val="28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 de nodige administratie verrichten</w:t>
            </w:r>
          </w:p>
          <w:p w14:paraId="0770D406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51D9A">
              <w:rPr>
                <w:rFonts w:cs="Arial"/>
                <w:b/>
                <w:sz w:val="18"/>
                <w:szCs w:val="18"/>
              </w:rPr>
              <w:t>Verantwoordelijkheidszin</w:t>
            </w:r>
          </w:p>
          <w:p w14:paraId="0E82A35A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Taken naar best vermogen uitvoeren – werktempo en resultaatgerichtheid</w:t>
            </w:r>
          </w:p>
          <w:p w14:paraId="44C17DE0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Veiligheids-, gezondheids- en beleidsregels toepassen</w:t>
            </w:r>
          </w:p>
          <w:p w14:paraId="4E06CD78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Afspraken (doen) naleven</w:t>
            </w:r>
          </w:p>
          <w:p w14:paraId="76055F4A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Discreet omgaan met informatie</w:t>
            </w:r>
          </w:p>
          <w:p w14:paraId="47258CE6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Consequent, objectief en respectvol werken</w:t>
            </w:r>
          </w:p>
          <w:p w14:paraId="069B2681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Initiatief nemen om zaken zelf uit te voeren</w:t>
            </w:r>
          </w:p>
          <w:p w14:paraId="0920D944" w14:textId="77777777" w:rsidR="0039773A" w:rsidRPr="000768D8" w:rsidRDefault="0039773A" w:rsidP="003D3E75">
            <w:pPr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0768D8">
              <w:rPr>
                <w:rFonts w:cs="Arial"/>
                <w:b/>
                <w:bCs/>
                <w:sz w:val="18"/>
                <w:szCs w:val="18"/>
              </w:rPr>
              <w:t>Zelfstandig werken</w:t>
            </w:r>
          </w:p>
          <w:p w14:paraId="4C3BB43C" w14:textId="77777777" w:rsidR="0039773A" w:rsidRDefault="0039773A" w:rsidP="003D3E75">
            <w:pPr>
              <w:numPr>
                <w:ilvl w:val="0"/>
                <w:numId w:val="27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Spontaan initiatieven nemen ter realisatie van organisatiedoelstellingen</w:t>
            </w:r>
          </w:p>
          <w:p w14:paraId="297E33EC" w14:textId="77777777" w:rsidR="0039773A" w:rsidRDefault="0039773A" w:rsidP="003D3E75">
            <w:pPr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Resultaatgerichtheid</w:t>
            </w:r>
          </w:p>
          <w:p w14:paraId="699A9B34" w14:textId="77777777" w:rsidR="0039773A" w:rsidRPr="00523C9C" w:rsidRDefault="0039773A" w:rsidP="003D3E75">
            <w:pPr>
              <w:numPr>
                <w:ilvl w:val="0"/>
                <w:numId w:val="40"/>
              </w:numPr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Werken in overeenstemming met doelen en deadlines</w:t>
            </w:r>
          </w:p>
          <w:p w14:paraId="6B411C1D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51D9A">
              <w:rPr>
                <w:rFonts w:cs="Arial"/>
                <w:b/>
                <w:sz w:val="18"/>
                <w:szCs w:val="18"/>
              </w:rPr>
              <w:t>Plannen en organiseren</w:t>
            </w:r>
          </w:p>
          <w:p w14:paraId="3BE078E6" w14:textId="77777777" w:rsidR="0039773A" w:rsidRPr="0075065B" w:rsidRDefault="0039773A" w:rsidP="003D3E75">
            <w:pPr>
              <w:numPr>
                <w:ilvl w:val="0"/>
                <w:numId w:val="30"/>
              </w:numPr>
              <w:adjustRightInd/>
              <w:textAlignment w:val="auto"/>
              <w:rPr>
                <w:rFonts w:cs="Arial"/>
                <w:i/>
                <w:sz w:val="18"/>
                <w:szCs w:val="18"/>
              </w:rPr>
            </w:pPr>
            <w:r w:rsidRPr="0075065B">
              <w:rPr>
                <w:rFonts w:cs="Arial"/>
                <w:i/>
                <w:sz w:val="18"/>
                <w:szCs w:val="18"/>
              </w:rPr>
              <w:t>Zorgen voor een efficiënte werkverdeling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Style w:val="Voetnootmarkering"/>
                <w:rFonts w:cs="Arial"/>
                <w:i/>
                <w:sz w:val="18"/>
                <w:szCs w:val="18"/>
              </w:rPr>
              <w:footnoteReference w:id="1"/>
            </w:r>
          </w:p>
          <w:p w14:paraId="2D8AECD8" w14:textId="77777777" w:rsidR="0039773A" w:rsidRDefault="0039773A" w:rsidP="003D3E75">
            <w:pPr>
              <w:numPr>
                <w:ilvl w:val="0"/>
                <w:numId w:val="30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Prioriteiten stellen</w:t>
            </w:r>
          </w:p>
          <w:p w14:paraId="45ACD36A" w14:textId="77777777" w:rsidR="0039773A" w:rsidRDefault="0039773A" w:rsidP="003D3E75">
            <w:pPr>
              <w:numPr>
                <w:ilvl w:val="0"/>
                <w:numId w:val="30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Verbanden zien – consequenties inschatten en hierop inspelen (vooruit denken en werken)</w:t>
            </w:r>
          </w:p>
          <w:p w14:paraId="12376526" w14:textId="77777777" w:rsidR="0039773A" w:rsidRPr="008C61FA" w:rsidRDefault="0039773A" w:rsidP="003D3E75">
            <w:pPr>
              <w:numPr>
                <w:ilvl w:val="0"/>
                <w:numId w:val="30"/>
              </w:numPr>
              <w:adjustRightInd/>
              <w:textAlignment w:val="auto"/>
              <w:rPr>
                <w:rFonts w:cs="Arial"/>
                <w:i/>
                <w:sz w:val="18"/>
                <w:szCs w:val="18"/>
              </w:rPr>
            </w:pPr>
            <w:r w:rsidRPr="008C61FA">
              <w:rPr>
                <w:rFonts w:cs="Arial"/>
                <w:i/>
                <w:sz w:val="18"/>
                <w:szCs w:val="18"/>
              </w:rPr>
              <w:t>Planning continu kunnen bijsturen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Style w:val="Voetnootmarkering"/>
                <w:rFonts w:cs="Arial"/>
                <w:i/>
                <w:sz w:val="18"/>
                <w:szCs w:val="18"/>
              </w:rPr>
              <w:footnoteReference w:customMarkFollows="1" w:id="2"/>
              <w:t>1</w:t>
            </w:r>
          </w:p>
        </w:tc>
      </w:tr>
      <w:tr w:rsidR="0039773A" w:rsidRPr="00CE7B00" w14:paraId="6DBCD83A" w14:textId="77777777"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B3021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 w:rsidRPr="00CE7B00">
              <w:rPr>
                <w:rFonts w:ascii="Stone Sans" w:hAnsi="Stone Sans" w:cs="Arial"/>
                <w:sz w:val="18"/>
                <w:szCs w:val="18"/>
              </w:rPr>
              <w:t xml:space="preserve">3/ </w:t>
            </w:r>
            <w:r>
              <w:rPr>
                <w:rFonts w:ascii="Stone Sans" w:hAnsi="Stone Sans" w:cs="Arial"/>
                <w:sz w:val="18"/>
                <w:szCs w:val="18"/>
              </w:rPr>
              <w:t>Omgevingsgericht handelen</w:t>
            </w:r>
          </w:p>
          <w:p w14:paraId="54623947" w14:textId="77777777" w:rsidR="0039773A" w:rsidRPr="00C4259A" w:rsidRDefault="0039773A" w:rsidP="003D3E75">
            <w:pPr>
              <w:numPr>
                <w:ilvl w:val="0"/>
                <w:numId w:val="43"/>
              </w:num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Op de hoogte blijven van nieuwe ontwikkelingen in het eigen vakgebied</w:t>
            </w:r>
          </w:p>
          <w:p w14:paraId="573C4A15" w14:textId="77777777" w:rsidR="0039773A" w:rsidRPr="00CE7B00" w:rsidRDefault="0039773A" w:rsidP="003D3E75">
            <w:pPr>
              <w:numPr>
                <w:ilvl w:val="0"/>
                <w:numId w:val="43"/>
              </w:num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Inspelen op maatschappelijke tendensen &amp; opportuniteiten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2FA0B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F5FDA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  <w:r w:rsidRPr="00CE7B00">
              <w:rPr>
                <w:rFonts w:ascii="Stone Sans" w:hAnsi="Stone Sans" w:cs="Arial"/>
                <w:sz w:val="18"/>
                <w:szCs w:val="18"/>
              </w:rPr>
              <w:t> </w:t>
            </w:r>
          </w:p>
        </w:tc>
      </w:tr>
    </w:tbl>
    <w:p w14:paraId="00C02575" w14:textId="77777777" w:rsidR="0039773A" w:rsidRDefault="0039773A" w:rsidP="0039773A"/>
    <w:p w14:paraId="66699AB2" w14:textId="77777777" w:rsidR="0039773A" w:rsidRDefault="0039773A" w:rsidP="0039773A">
      <w:r>
        <w:br w:type="page"/>
      </w:r>
    </w:p>
    <w:tbl>
      <w:tblPr>
        <w:tblW w:w="9667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541"/>
        <w:gridCol w:w="4602"/>
      </w:tblGrid>
      <w:tr w:rsidR="0039773A" w:rsidRPr="00CE7B00" w14:paraId="1EAACB18" w14:textId="77777777"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08A69" w14:textId="77777777" w:rsidR="0039773A" w:rsidRPr="002A306B" w:rsidRDefault="0039773A" w:rsidP="003D3E75">
            <w:pPr>
              <w:keepNext/>
              <w:adjustRightInd/>
              <w:spacing w:before="113"/>
              <w:jc w:val="center"/>
              <w:textAlignment w:val="auto"/>
              <w:outlineLvl w:val="4"/>
              <w:rPr>
                <w:rFonts w:ascii="Stone Sans" w:hAnsi="Stone Sans"/>
                <w:b/>
                <w:i/>
                <w:iCs/>
                <w:sz w:val="18"/>
                <w:szCs w:val="18"/>
              </w:rPr>
            </w:pPr>
            <w:r w:rsidRPr="002A306B">
              <w:rPr>
                <w:rFonts w:ascii="Stone Sans" w:hAnsi="Stone Sans"/>
                <w:b/>
                <w:i/>
                <w:iCs/>
                <w:sz w:val="18"/>
                <w:szCs w:val="18"/>
              </w:rPr>
              <w:t>Interactiegerelateerde competenties</w:t>
            </w:r>
          </w:p>
        </w:tc>
      </w:tr>
      <w:tr w:rsidR="0039773A" w:rsidRPr="00CE7B00" w14:paraId="7D2CB724" w14:textId="77777777"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E0F65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4</w:t>
            </w:r>
            <w:r w:rsidRPr="00CE7B00">
              <w:rPr>
                <w:rFonts w:ascii="Stone Sans" w:hAnsi="Stone Sans" w:cs="Arial"/>
                <w:sz w:val="18"/>
                <w:szCs w:val="18"/>
              </w:rPr>
              <w:t xml:space="preserve">/ </w:t>
            </w:r>
            <w:r>
              <w:rPr>
                <w:rFonts w:ascii="Stone Sans" w:hAnsi="Stone Sans" w:cs="Arial"/>
                <w:sz w:val="18"/>
                <w:szCs w:val="18"/>
              </w:rPr>
              <w:t>Organisatiebetrokkenheid</w:t>
            </w:r>
          </w:p>
          <w:p w14:paraId="7CE14797" w14:textId="77777777" w:rsidR="0039773A" w:rsidRPr="00CE7B00" w:rsidRDefault="0039773A" w:rsidP="003D3E75">
            <w:pPr>
              <w:numPr>
                <w:ilvl w:val="0"/>
                <w:numId w:val="38"/>
              </w:num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Zaken in hun ruimere context plaatsen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46B02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A0F02" w14:textId="77777777" w:rsidR="0039773A" w:rsidRDefault="0039773A" w:rsidP="003D3E75">
            <w:pPr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Organisatiegerichtheid</w:t>
            </w:r>
          </w:p>
          <w:p w14:paraId="54EE8D0D" w14:textId="77777777" w:rsidR="0039773A" w:rsidRDefault="0039773A" w:rsidP="003D3E75">
            <w:pPr>
              <w:numPr>
                <w:ilvl w:val="0"/>
                <w:numId w:val="4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 uitvoeren van de besluitvorming</w:t>
            </w:r>
          </w:p>
          <w:p w14:paraId="5EA616F2" w14:textId="77777777" w:rsidR="0039773A" w:rsidRDefault="0039773A" w:rsidP="003D3E75">
            <w:pPr>
              <w:numPr>
                <w:ilvl w:val="0"/>
                <w:numId w:val="4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Objectiviteit</w:t>
            </w:r>
          </w:p>
          <w:p w14:paraId="24CB18FC" w14:textId="77777777" w:rsidR="0039773A" w:rsidRDefault="0039773A" w:rsidP="003D3E75">
            <w:pPr>
              <w:numPr>
                <w:ilvl w:val="0"/>
                <w:numId w:val="3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Kijken door de organisatiebril </w:t>
            </w:r>
            <w:r>
              <w:rPr>
                <w:rStyle w:val="Voetnootmarkering"/>
                <w:rFonts w:cs="Arial"/>
                <w:i/>
                <w:iCs/>
                <w:sz w:val="18"/>
                <w:szCs w:val="18"/>
              </w:rPr>
              <w:footnoteReference w:id="3"/>
            </w:r>
          </w:p>
          <w:p w14:paraId="1E8A3193" w14:textId="77777777" w:rsidR="0039773A" w:rsidRDefault="0039773A" w:rsidP="003D3E75">
            <w:pPr>
              <w:numPr>
                <w:ilvl w:val="0"/>
                <w:numId w:val="3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Flexibiliteit</w:t>
            </w:r>
          </w:p>
          <w:p w14:paraId="369C8675" w14:textId="77777777" w:rsidR="0039773A" w:rsidRDefault="0039773A" w:rsidP="003D3E75">
            <w:pPr>
              <w:numPr>
                <w:ilvl w:val="0"/>
                <w:numId w:val="3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Bereidheid tot avond- en weekendwerk</w:t>
            </w:r>
          </w:p>
          <w:p w14:paraId="2DDEF6DE" w14:textId="77777777" w:rsidR="0039773A" w:rsidRDefault="0039773A" w:rsidP="003D3E75">
            <w:pPr>
              <w:numPr>
                <w:ilvl w:val="0"/>
                <w:numId w:val="3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Inspringen voor collega’s waar nodig</w:t>
            </w:r>
          </w:p>
          <w:p w14:paraId="5DB17D9C" w14:textId="77777777" w:rsidR="0039773A" w:rsidRPr="00BE7ED3" w:rsidRDefault="0039773A" w:rsidP="003D3E75">
            <w:pPr>
              <w:numPr>
                <w:ilvl w:val="0"/>
                <w:numId w:val="41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Naar werkinhoud toe: ook buiten strikte eigen taakafbakening gaan</w:t>
            </w:r>
          </w:p>
        </w:tc>
      </w:tr>
      <w:tr w:rsidR="0039773A" w:rsidRPr="00CE7B00" w14:paraId="05058BEC" w14:textId="77777777"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AC861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5</w:t>
            </w:r>
            <w:r w:rsidRPr="00CE7B00">
              <w:rPr>
                <w:rFonts w:ascii="Stone Sans" w:hAnsi="Stone Sans" w:cs="Arial"/>
                <w:sz w:val="18"/>
                <w:szCs w:val="18"/>
              </w:rPr>
              <w:t xml:space="preserve">/ </w:t>
            </w:r>
            <w:r>
              <w:rPr>
                <w:rFonts w:ascii="Stone Sans" w:hAnsi="Stone Sans" w:cs="Arial"/>
                <w:sz w:val="18"/>
                <w:szCs w:val="18"/>
              </w:rPr>
              <w:t>Goed communiceren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60514" w14:textId="77777777" w:rsidR="0039773A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  <w:p w14:paraId="70DDDA48" w14:textId="77777777" w:rsidR="0039773A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  <w:p w14:paraId="0A0BEC7A" w14:textId="77777777" w:rsidR="0039773A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  <w:p w14:paraId="067BC297" w14:textId="77777777" w:rsidR="0039773A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  <w:p w14:paraId="54E4CC28" w14:textId="77777777" w:rsidR="0039773A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  <w:p w14:paraId="6879084D" w14:textId="77777777" w:rsidR="0039773A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  <w:p w14:paraId="06404FC9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19561" w14:textId="77777777" w:rsidR="0039773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Goed communiceren</w:t>
            </w:r>
          </w:p>
          <w:p w14:paraId="2B0C8F65" w14:textId="77777777" w:rsidR="0039773A" w:rsidRDefault="0039773A" w:rsidP="003D3E75">
            <w:pPr>
              <w:numPr>
                <w:ilvl w:val="0"/>
                <w:numId w:val="35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Boodschappen correct en duidelijk overbrengen</w:t>
            </w:r>
          </w:p>
          <w:p w14:paraId="1BE5D190" w14:textId="77777777" w:rsidR="0039773A" w:rsidRDefault="0039773A" w:rsidP="003D3E75">
            <w:pPr>
              <w:numPr>
                <w:ilvl w:val="0"/>
                <w:numId w:val="35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Diplomatisch communiceren</w:t>
            </w:r>
          </w:p>
          <w:p w14:paraId="5AA539CF" w14:textId="77777777" w:rsidR="0039773A" w:rsidRDefault="0039773A" w:rsidP="003D3E75">
            <w:pPr>
              <w:numPr>
                <w:ilvl w:val="0"/>
                <w:numId w:val="35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 een correcte manier feedback geven/ontvangen</w:t>
            </w:r>
          </w:p>
          <w:p w14:paraId="0FA79265" w14:textId="77777777" w:rsidR="0039773A" w:rsidRDefault="0039773A" w:rsidP="003D3E75">
            <w:pPr>
              <w:numPr>
                <w:ilvl w:val="0"/>
                <w:numId w:val="35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Helder, bondig, correct en onderbouwd rapporteren</w:t>
            </w:r>
          </w:p>
          <w:p w14:paraId="2AA7D827" w14:textId="77777777" w:rsidR="0039773A" w:rsidRDefault="0039773A" w:rsidP="003D3E75">
            <w:pPr>
              <w:numPr>
                <w:ilvl w:val="0"/>
                <w:numId w:val="35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Actief deelnemen aan overlegmomenten</w:t>
            </w:r>
          </w:p>
          <w:p w14:paraId="041C1123" w14:textId="77777777" w:rsidR="0039773A" w:rsidRDefault="0039773A" w:rsidP="003D3E75">
            <w:pPr>
              <w:numPr>
                <w:ilvl w:val="0"/>
                <w:numId w:val="35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Tijdig overleggen met collega’s, team, andere diensten</w:t>
            </w:r>
          </w:p>
          <w:p w14:paraId="43CA0B56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B51D9A">
              <w:rPr>
                <w:rFonts w:cs="Arial"/>
                <w:b/>
                <w:i/>
                <w:sz w:val="18"/>
                <w:szCs w:val="18"/>
              </w:rPr>
              <w:t>Voor leidinggevenden</w:t>
            </w:r>
            <w:r>
              <w:rPr>
                <w:rStyle w:val="Voetnootmarkering"/>
                <w:rFonts w:cs="Arial"/>
                <w:b/>
                <w:i/>
                <w:sz w:val="18"/>
                <w:szCs w:val="18"/>
              </w:rPr>
              <w:footnoteReference w:customMarkFollows="1" w:id="4"/>
              <w:t>1</w:t>
            </w:r>
          </w:p>
          <w:p w14:paraId="3921AEBF" w14:textId="77777777" w:rsidR="0039773A" w:rsidRDefault="0039773A" w:rsidP="0039773A">
            <w:pPr>
              <w:numPr>
                <w:ilvl w:val="0"/>
                <w:numId w:val="36"/>
              </w:numPr>
              <w:tabs>
                <w:tab w:val="clear" w:pos="764"/>
                <w:tab w:val="num" w:pos="707"/>
              </w:tabs>
              <w:adjustRightInd/>
              <w:ind w:left="707" w:hanging="300"/>
              <w:textAlignment w:val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Instrueren, delegeren en opvolgen</w:t>
            </w:r>
          </w:p>
          <w:p w14:paraId="5C399A52" w14:textId="77777777" w:rsidR="0039773A" w:rsidRPr="008718B2" w:rsidRDefault="0039773A" w:rsidP="0039773A">
            <w:pPr>
              <w:numPr>
                <w:ilvl w:val="0"/>
                <w:numId w:val="36"/>
              </w:numPr>
              <w:tabs>
                <w:tab w:val="clear" w:pos="764"/>
                <w:tab w:val="num" w:pos="707"/>
              </w:tabs>
              <w:adjustRightInd/>
              <w:ind w:left="707" w:hanging="300"/>
              <w:textAlignment w:val="auto"/>
              <w:rPr>
                <w:rFonts w:cs="Arial"/>
                <w:i/>
                <w:sz w:val="18"/>
                <w:szCs w:val="18"/>
              </w:rPr>
            </w:pPr>
            <w:r w:rsidRPr="00F16879">
              <w:rPr>
                <w:rFonts w:cs="Arial"/>
                <w:i/>
                <w:sz w:val="18"/>
                <w:szCs w:val="18"/>
              </w:rPr>
              <w:t>Duidelijke instructies kunnen geven op een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16879">
              <w:rPr>
                <w:rFonts w:cs="Arial"/>
                <w:i/>
                <w:sz w:val="18"/>
                <w:szCs w:val="18"/>
              </w:rPr>
              <w:t>aanvaardbare manier</w:t>
            </w:r>
          </w:p>
          <w:p w14:paraId="28E219D3" w14:textId="77777777" w:rsidR="0039773A" w:rsidRPr="00C4259A" w:rsidRDefault="0039773A" w:rsidP="003D3E75">
            <w:pPr>
              <w:numPr>
                <w:ilvl w:val="0"/>
                <w:numId w:val="34"/>
              </w:numPr>
              <w:adjustRightInd/>
              <w:textAlignment w:val="auto"/>
              <w:rPr>
                <w:rFonts w:cs="Arial"/>
                <w:i/>
                <w:sz w:val="18"/>
                <w:szCs w:val="18"/>
              </w:rPr>
            </w:pPr>
            <w:r w:rsidRPr="0075226C">
              <w:rPr>
                <w:rFonts w:cs="Arial"/>
                <w:i/>
                <w:sz w:val="18"/>
                <w:szCs w:val="18"/>
              </w:rPr>
              <w:t>Conflicthaarden of misverstanden snel herkennen en uitpraten</w:t>
            </w:r>
          </w:p>
        </w:tc>
      </w:tr>
      <w:tr w:rsidR="0039773A" w:rsidRPr="00CE7B00" w14:paraId="5A6A8A57" w14:textId="77777777"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58F29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6</w:t>
            </w:r>
            <w:r w:rsidRPr="00CE7B00">
              <w:rPr>
                <w:rFonts w:ascii="Stone Sans" w:hAnsi="Stone Sans" w:cs="Arial"/>
                <w:sz w:val="18"/>
                <w:szCs w:val="18"/>
              </w:rPr>
              <w:t xml:space="preserve">/ </w:t>
            </w:r>
            <w:r>
              <w:rPr>
                <w:rFonts w:ascii="Stone Sans" w:hAnsi="Stone Sans" w:cs="Arial"/>
                <w:sz w:val="18"/>
                <w:szCs w:val="18"/>
              </w:rPr>
              <w:t>Samenwerken</w:t>
            </w:r>
          </w:p>
          <w:p w14:paraId="5BE1FB19" w14:textId="77777777" w:rsidR="0039773A" w:rsidRDefault="0039773A" w:rsidP="003D3E75">
            <w:pPr>
              <w:numPr>
                <w:ilvl w:val="0"/>
                <w:numId w:val="34"/>
              </w:numPr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Verdraagzaamheid</w:t>
            </w:r>
          </w:p>
          <w:p w14:paraId="076ADACF" w14:textId="77777777" w:rsidR="0039773A" w:rsidRPr="009462F3" w:rsidRDefault="0039773A" w:rsidP="003D3E75">
            <w:pPr>
              <w:numPr>
                <w:ilvl w:val="0"/>
                <w:numId w:val="34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Respect voor andere meningen</w:t>
            </w:r>
          </w:p>
          <w:p w14:paraId="2958D9D1" w14:textId="77777777" w:rsidR="0039773A" w:rsidRPr="00FF7126" w:rsidRDefault="0039773A" w:rsidP="003D3E75">
            <w:pPr>
              <w:numPr>
                <w:ilvl w:val="0"/>
                <w:numId w:val="34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Kunnen omgaan met diversiteit (karakters, leeftijden, culturen…)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8FD9E" w14:textId="77777777" w:rsidR="0039773A" w:rsidRPr="00CE7B00" w:rsidRDefault="0039773A" w:rsidP="003D3E75">
            <w:pPr>
              <w:adjustRightInd/>
              <w:jc w:val="center"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6764E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51D9A">
              <w:rPr>
                <w:rFonts w:cs="Arial"/>
                <w:b/>
                <w:sz w:val="18"/>
                <w:szCs w:val="18"/>
              </w:rPr>
              <w:t>Samenwerken</w:t>
            </w:r>
          </w:p>
          <w:p w14:paraId="3EC57B5B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Behulpzaamheid en collegialiteit</w:t>
            </w:r>
          </w:p>
          <w:p w14:paraId="391A36FD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Overleggen met collega’s en andere diensten</w:t>
            </w:r>
          </w:p>
          <w:p w14:paraId="3DBC5516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Gemaakte afspraken nakomen en/of tijdig bijstellen</w:t>
            </w:r>
          </w:p>
          <w:p w14:paraId="7D190A46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Loyaal optreden tov je medewerkers en je leidinggevenden</w:t>
            </w:r>
          </w:p>
          <w:p w14:paraId="44AC251A" w14:textId="77777777" w:rsidR="0039773A" w:rsidRDefault="0039773A" w:rsidP="003D3E75">
            <w:pPr>
              <w:adjustRightInd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Leidinggeven/coachen</w:t>
            </w:r>
            <w:r>
              <w:rPr>
                <w:rStyle w:val="Voetnootmarkering"/>
                <w:rFonts w:cs="Arial"/>
                <w:b/>
                <w:i/>
                <w:sz w:val="18"/>
                <w:szCs w:val="18"/>
              </w:rPr>
              <w:footnoteReference w:customMarkFollows="1" w:id="5"/>
              <w:t>1</w:t>
            </w:r>
          </w:p>
          <w:p w14:paraId="1B183216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Medewerkers helpen en motiveren</w:t>
            </w:r>
          </w:p>
          <w:p w14:paraId="0A462F17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Competenties van medewerkers goed kunnen inschatten</w:t>
            </w:r>
          </w:p>
          <w:p w14:paraId="41894891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Oog hebben voor competentieverhoging van medewerkers</w:t>
            </w:r>
          </w:p>
          <w:p w14:paraId="4AB1B9E4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Delegeren, opvolgen en bijsturen</w:t>
            </w:r>
          </w:p>
          <w:p w14:paraId="1F354A27" w14:textId="77777777" w:rsidR="0039773A" w:rsidRPr="008769DE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Feedback geven/ontvangen</w:t>
            </w:r>
          </w:p>
        </w:tc>
      </w:tr>
      <w:tr w:rsidR="0039773A" w:rsidRPr="00CE7B00" w14:paraId="68CAE08C" w14:textId="77777777">
        <w:tc>
          <w:tcPr>
            <w:tcW w:w="96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A1315" w14:textId="77777777" w:rsidR="0039773A" w:rsidRPr="002A306B" w:rsidRDefault="0039773A" w:rsidP="003D3E75">
            <w:pPr>
              <w:keepNext/>
              <w:adjustRightInd/>
              <w:spacing w:before="113"/>
              <w:jc w:val="center"/>
              <w:textAlignment w:val="auto"/>
              <w:outlineLvl w:val="4"/>
              <w:rPr>
                <w:rFonts w:ascii="Stone Sans" w:hAnsi="Stone Sans"/>
                <w:b/>
                <w:i/>
                <w:iCs/>
                <w:sz w:val="18"/>
                <w:szCs w:val="18"/>
              </w:rPr>
            </w:pPr>
            <w:r w:rsidRPr="002A306B">
              <w:rPr>
                <w:rFonts w:ascii="Stone Sans" w:hAnsi="Stone Sans"/>
                <w:b/>
                <w:i/>
                <w:iCs/>
                <w:sz w:val="18"/>
                <w:szCs w:val="18"/>
              </w:rPr>
              <w:t>Persoonsgerelateerde competenties</w:t>
            </w:r>
          </w:p>
        </w:tc>
      </w:tr>
      <w:tr w:rsidR="0039773A" w:rsidRPr="00CE7B00" w14:paraId="77074291" w14:textId="77777777"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5457B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7/ Houding</w:t>
            </w:r>
          </w:p>
          <w:p w14:paraId="2D176BBB" w14:textId="77777777" w:rsidR="0039773A" w:rsidRDefault="0039773A" w:rsidP="003D3E75">
            <w:pPr>
              <w:numPr>
                <w:ilvl w:val="0"/>
                <w:numId w:val="42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Positieve ingesteldheid</w:t>
            </w:r>
          </w:p>
          <w:p w14:paraId="768CBBEC" w14:textId="77777777" w:rsidR="0039773A" w:rsidRDefault="0039773A" w:rsidP="003D3E75">
            <w:pPr>
              <w:numPr>
                <w:ilvl w:val="0"/>
                <w:numId w:val="42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Enthousiasme</w:t>
            </w:r>
          </w:p>
          <w:p w14:paraId="10124885" w14:textId="77777777" w:rsidR="0039773A" w:rsidRDefault="0039773A" w:rsidP="003D3E75">
            <w:pPr>
              <w:numPr>
                <w:ilvl w:val="0"/>
                <w:numId w:val="42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Motivatie</w:t>
            </w:r>
          </w:p>
          <w:p w14:paraId="2874CC7E" w14:textId="77777777" w:rsidR="0039773A" w:rsidRDefault="0039773A" w:rsidP="003D3E75">
            <w:pPr>
              <w:numPr>
                <w:ilvl w:val="0"/>
                <w:numId w:val="42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Empathisch vermogen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5BDC4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DC053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51D9A">
              <w:rPr>
                <w:rFonts w:cs="Arial"/>
                <w:b/>
                <w:sz w:val="18"/>
                <w:szCs w:val="18"/>
              </w:rPr>
              <w:t>Doorzettingsvermogen</w:t>
            </w:r>
          </w:p>
          <w:p w14:paraId="2B280BDE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Durven opkomen voor jezelf en voor eigen mening</w:t>
            </w:r>
          </w:p>
          <w:p w14:paraId="3A5C03B6" w14:textId="77777777" w:rsidR="0039773A" w:rsidRPr="006A32F0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Durven opkomen voor je zaak/ideeën en blijven opvolgen</w:t>
            </w:r>
          </w:p>
        </w:tc>
      </w:tr>
      <w:tr w:rsidR="0039773A" w:rsidRPr="00CE7B00" w14:paraId="00F4F5C3" w14:textId="77777777"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1B2A1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8</w:t>
            </w:r>
            <w:r w:rsidRPr="00CE7B00">
              <w:rPr>
                <w:rFonts w:ascii="Stone Sans" w:hAnsi="Stone Sans" w:cs="Arial"/>
                <w:sz w:val="18"/>
                <w:szCs w:val="18"/>
              </w:rPr>
              <w:t>/ Zichzelf ontwikkelen</w:t>
            </w:r>
            <w:r>
              <w:rPr>
                <w:rFonts w:ascii="Stone Sans" w:hAnsi="Stone Sans" w:cs="Arial"/>
                <w:sz w:val="18"/>
                <w:szCs w:val="18"/>
              </w:rPr>
              <w:t xml:space="preserve"> (leergierigheid, leerbereidheid)</w:t>
            </w:r>
          </w:p>
          <w:p w14:paraId="2C7EB15E" w14:textId="77777777" w:rsidR="0039773A" w:rsidRDefault="0039773A" w:rsidP="003D3E75">
            <w:pPr>
              <w:numPr>
                <w:ilvl w:val="0"/>
                <w:numId w:val="39"/>
              </w:num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Kennis van de eigen sterktes en zwaktes</w:t>
            </w:r>
          </w:p>
          <w:p w14:paraId="136725C3" w14:textId="77777777" w:rsidR="0039773A" w:rsidRPr="00CE7B00" w:rsidRDefault="0039773A" w:rsidP="003D3E75">
            <w:pPr>
              <w:numPr>
                <w:ilvl w:val="0"/>
                <w:numId w:val="39"/>
              </w:numPr>
              <w:adjustRightInd/>
              <w:textAlignment w:val="auto"/>
              <w:rPr>
                <w:rFonts w:cs="Arial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Stappen ondernemen tot verdere competentie-ontwikkeling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06FAC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8FE6A" w14:textId="77777777" w:rsidR="0039773A" w:rsidRPr="00486CE8" w:rsidRDefault="0039773A" w:rsidP="003D3E75">
            <w:pPr>
              <w:adjustRightInd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9773A" w:rsidRPr="00CE7B00" w14:paraId="2B1CF1F4" w14:textId="77777777">
        <w:tc>
          <w:tcPr>
            <w:tcW w:w="4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4F7BB" w14:textId="77777777" w:rsidR="0039773A" w:rsidRDefault="0039773A" w:rsidP="003D3E75">
            <w:p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9/ Flexibiliteit</w:t>
            </w:r>
          </w:p>
          <w:p w14:paraId="18209C20" w14:textId="77777777" w:rsidR="0039773A" w:rsidRDefault="0039773A" w:rsidP="003D3E75">
            <w:pPr>
              <w:numPr>
                <w:ilvl w:val="0"/>
                <w:numId w:val="44"/>
              </w:numPr>
              <w:adjustRightInd/>
              <w:textAlignment w:val="auto"/>
              <w:rPr>
                <w:rFonts w:ascii="Stone Sans" w:hAnsi="Stone Sans" w:cs="Arial"/>
                <w:sz w:val="18"/>
                <w:szCs w:val="18"/>
              </w:rPr>
            </w:pPr>
            <w:r>
              <w:rPr>
                <w:rFonts w:ascii="Stone Sans" w:hAnsi="Stone Sans" w:cs="Arial"/>
                <w:sz w:val="18"/>
                <w:szCs w:val="18"/>
              </w:rPr>
              <w:t>Efficiënt kunnen werken onder druk (tijd, politiek,…)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238BD" w14:textId="77777777" w:rsidR="0039773A" w:rsidRPr="00CE7B00" w:rsidRDefault="0039773A" w:rsidP="003D3E75">
            <w:pPr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77E94" w14:textId="77777777" w:rsidR="0039773A" w:rsidRPr="00B51D9A" w:rsidRDefault="0039773A" w:rsidP="003D3E75">
            <w:pPr>
              <w:adjustRightInd/>
              <w:textAlignment w:val="auto"/>
              <w:rPr>
                <w:rFonts w:cs="Arial"/>
                <w:b/>
                <w:sz w:val="18"/>
                <w:szCs w:val="18"/>
              </w:rPr>
            </w:pPr>
            <w:r w:rsidRPr="00B51D9A">
              <w:rPr>
                <w:rFonts w:cs="Arial"/>
                <w:b/>
                <w:sz w:val="18"/>
                <w:szCs w:val="18"/>
              </w:rPr>
              <w:t>Flex</w:t>
            </w:r>
            <w:r>
              <w:rPr>
                <w:rFonts w:cs="Arial"/>
                <w:b/>
                <w:sz w:val="18"/>
                <w:szCs w:val="18"/>
              </w:rPr>
              <w:t>ibiliteit</w:t>
            </w:r>
          </w:p>
          <w:p w14:paraId="445FDE63" w14:textId="77777777" w:rsidR="0039773A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Verschillende zaken tegelijk kunnen opvolgen</w:t>
            </w:r>
          </w:p>
          <w:p w14:paraId="2CE36816" w14:textId="77777777" w:rsidR="0039773A" w:rsidRPr="005936FD" w:rsidRDefault="0039773A" w:rsidP="003D3E75">
            <w:pPr>
              <w:numPr>
                <w:ilvl w:val="0"/>
                <w:numId w:val="32"/>
              </w:numPr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Zich aanpassen aan omstandigheden en veranderingen</w:t>
            </w:r>
          </w:p>
        </w:tc>
      </w:tr>
    </w:tbl>
    <w:p w14:paraId="107AEEF1" w14:textId="77777777" w:rsidR="0039773A" w:rsidRDefault="0039773A" w:rsidP="0039773A">
      <w:pPr>
        <w:adjustRightInd/>
        <w:spacing w:before="113"/>
        <w:textAlignment w:val="auto"/>
        <w:rPr>
          <w:rFonts w:ascii="Stone Sans" w:hAnsi="Stone Sans" w:cs="Arial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9773A" w:rsidRPr="00426A04" w14:paraId="7F8083E9" w14:textId="77777777" w:rsidTr="00426A04">
        <w:tc>
          <w:tcPr>
            <w:tcW w:w="10061" w:type="dxa"/>
            <w:shd w:val="clear" w:color="auto" w:fill="auto"/>
          </w:tcPr>
          <w:p w14:paraId="572D4A19" w14:textId="77777777" w:rsidR="0039773A" w:rsidRPr="00426A04" w:rsidRDefault="0039773A" w:rsidP="00426A04">
            <w:pPr>
              <w:adjustRightInd/>
              <w:textAlignment w:val="auto"/>
              <w:rPr>
                <w:i/>
              </w:rPr>
            </w:pPr>
            <w:r w:rsidRPr="00426A04">
              <w:rPr>
                <w:rFonts w:ascii="Stone Sans" w:hAnsi="Stone Sans" w:cs="Arial"/>
                <w:sz w:val="18"/>
                <w:szCs w:val="18"/>
              </w:rPr>
              <w:t>Kernresultaatgebieden en competentieprofiel kunnen steeds worden aangepast aan nieuwe, tijdelijke of permanente ontwikkelingen.</w:t>
            </w:r>
          </w:p>
        </w:tc>
      </w:tr>
    </w:tbl>
    <w:p w14:paraId="005171E4" w14:textId="77777777" w:rsidR="00E25C33" w:rsidRPr="00E25C33" w:rsidRDefault="00E25C33" w:rsidP="00E25C33"/>
    <w:sectPr w:rsidR="00E25C33" w:rsidRPr="00E25C33" w:rsidSect="00E25C33">
      <w:footerReference w:type="default" r:id="rId11"/>
      <w:pgSz w:w="11906" w:h="16838" w:code="9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F592" w14:textId="77777777" w:rsidR="00426A04" w:rsidRDefault="00426A04">
      <w:r>
        <w:separator/>
      </w:r>
    </w:p>
  </w:endnote>
  <w:endnote w:type="continuationSeparator" w:id="0">
    <w:p w14:paraId="2FF1F1BE" w14:textId="77777777" w:rsidR="00426A04" w:rsidRDefault="0042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malhans-Regular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3B7E" w14:textId="77777777" w:rsidR="006D5BBA" w:rsidRDefault="00996A5E" w:rsidP="00E25C33">
    <w:pPr>
      <w:pStyle w:val="Voettekst"/>
      <w:tabs>
        <w:tab w:val="clear" w:pos="9072"/>
        <w:tab w:val="right" w:pos="9923"/>
      </w:tabs>
      <w:rPr>
        <w:rFonts w:ascii="Stone Sans" w:hAnsi="Stone Sans"/>
        <w:color w:val="000080"/>
        <w:sz w:val="16"/>
      </w:rPr>
    </w:pPr>
    <w:r>
      <w:rPr>
        <w:rFonts w:ascii="Schmalhans-Regular" w:hAnsi="Schmalhans-Regular"/>
        <w:color w:val="000080"/>
        <w:sz w:val="28"/>
      </w:rPr>
      <w:t>STAD BILZEN</w:t>
    </w:r>
    <w:r>
      <w:rPr>
        <w:rFonts w:ascii="Stone Sans" w:hAnsi="Stone Sans"/>
        <w:color w:val="000080"/>
        <w:sz w:val="16"/>
      </w:rPr>
      <w:t xml:space="preserve"> – DEKEN PAQUAYPLEIN </w:t>
    </w:r>
    <w:r w:rsidR="006D5BBA">
      <w:rPr>
        <w:rFonts w:ascii="Stone Sans" w:hAnsi="Stone Sans"/>
        <w:color w:val="000080"/>
        <w:sz w:val="16"/>
      </w:rPr>
      <w:t xml:space="preserve">1 </w:t>
    </w:r>
    <w:r>
      <w:rPr>
        <w:rFonts w:ascii="Stone Sans" w:hAnsi="Stone Sans"/>
        <w:color w:val="000080"/>
        <w:sz w:val="16"/>
      </w:rPr>
      <w:t>–</w:t>
    </w:r>
    <w:r w:rsidR="006D5BBA">
      <w:rPr>
        <w:rFonts w:ascii="Stone Sans" w:hAnsi="Stone Sans"/>
        <w:color w:val="000080"/>
        <w:sz w:val="16"/>
      </w:rPr>
      <w:t xml:space="preserve"> </w:t>
    </w:r>
    <w:r>
      <w:rPr>
        <w:rFonts w:ascii="Stone Sans" w:hAnsi="Stone Sans"/>
        <w:color w:val="000080"/>
        <w:sz w:val="16"/>
      </w:rPr>
      <w:t>3740 BILZEN</w:t>
    </w:r>
    <w:r w:rsidR="006D5BBA">
      <w:rPr>
        <w:rFonts w:ascii="Stone Sans" w:hAnsi="Stone Sans"/>
        <w:color w:val="000080"/>
        <w:sz w:val="16"/>
      </w:rPr>
      <w:t xml:space="preserve"> (Belg</w:t>
    </w:r>
    <w:r>
      <w:rPr>
        <w:rFonts w:ascii="Stone Sans" w:hAnsi="Stone Sans"/>
        <w:color w:val="000080"/>
        <w:sz w:val="16"/>
      </w:rPr>
      <w:t xml:space="preserve">ië) </w:t>
    </w:r>
    <w:r>
      <w:rPr>
        <w:rFonts w:ascii="Stone Sans" w:hAnsi="Stone Sans"/>
        <w:color w:val="000080"/>
        <w:sz w:val="16"/>
      </w:rPr>
      <w:tab/>
      <w:t>website : www.bilzen</w:t>
    </w:r>
    <w:r w:rsidR="006D5BBA">
      <w:rPr>
        <w:rFonts w:ascii="Stone Sans" w:hAnsi="Stone Sans"/>
        <w:color w:val="000080"/>
        <w:sz w:val="16"/>
      </w:rPr>
      <w:t>.be</w:t>
    </w:r>
  </w:p>
  <w:p w14:paraId="78312D9B" w14:textId="77777777" w:rsidR="006D5BBA" w:rsidRDefault="00996A5E" w:rsidP="00E25C33">
    <w:pPr>
      <w:pStyle w:val="Voettekst"/>
      <w:pBdr>
        <w:top w:val="single" w:sz="6" w:space="1" w:color="auto"/>
      </w:pBdr>
      <w:tabs>
        <w:tab w:val="clear" w:pos="4536"/>
        <w:tab w:val="clear" w:pos="9072"/>
        <w:tab w:val="center" w:pos="3969"/>
        <w:tab w:val="right" w:pos="9923"/>
      </w:tabs>
      <w:rPr>
        <w:rFonts w:ascii="Stone Sans" w:hAnsi="Stone Sans"/>
        <w:color w:val="000080"/>
        <w:sz w:val="16"/>
      </w:rPr>
    </w:pPr>
    <w:r>
      <w:rPr>
        <w:rFonts w:ascii="Stone Sans" w:hAnsi="Stone Sans"/>
        <w:color w:val="000080"/>
        <w:sz w:val="16"/>
      </w:rPr>
      <w:t>V</w:t>
    </w:r>
    <w:r w:rsidR="00E25C33">
      <w:rPr>
        <w:rFonts w:ascii="Stone Sans" w:hAnsi="Stone Sans"/>
        <w:color w:val="000080"/>
        <w:sz w:val="16"/>
      </w:rPr>
      <w:t>ersie:</w:t>
    </w:r>
    <w:r w:rsidR="0043414E">
      <w:rPr>
        <w:rFonts w:ascii="Stone Sans" w:hAnsi="Stone Sans"/>
        <w:color w:val="000080"/>
        <w:sz w:val="16"/>
      </w:rPr>
      <w:t xml:space="preserve"> jul</w:t>
    </w:r>
    <w:r w:rsidR="003D3E75">
      <w:rPr>
        <w:rFonts w:ascii="Stone Sans" w:hAnsi="Stone Sans"/>
        <w:color w:val="000080"/>
        <w:sz w:val="16"/>
      </w:rPr>
      <w:t>i 2008</w:t>
    </w:r>
    <w:r w:rsidR="006D5BBA">
      <w:rPr>
        <w:rFonts w:ascii="Stone Sans" w:hAnsi="Stone Sans"/>
        <w:color w:val="000080"/>
        <w:sz w:val="16"/>
      </w:rPr>
      <w:tab/>
    </w:r>
    <w:r w:rsidR="006D5BBA">
      <w:rPr>
        <w:rFonts w:ascii="Stone Sans" w:hAnsi="Stone Sans"/>
        <w:color w:val="000080"/>
        <w:sz w:val="16"/>
      </w:rPr>
      <w:tab/>
    </w:r>
    <w:r w:rsidR="006D5BBA">
      <w:rPr>
        <w:rFonts w:ascii="Stone Sans" w:hAnsi="Stone Sans"/>
        <w:color w:val="000080"/>
        <w:sz w:val="16"/>
      </w:rPr>
      <w:fldChar w:fldCharType="begin"/>
    </w:r>
    <w:r w:rsidR="006D5BBA">
      <w:rPr>
        <w:rFonts w:ascii="Stone Sans" w:hAnsi="Stone Sans"/>
        <w:color w:val="000080"/>
        <w:sz w:val="16"/>
      </w:rPr>
      <w:instrText xml:space="preserve"> PAGE </w:instrText>
    </w:r>
    <w:r w:rsidR="006D5BBA">
      <w:rPr>
        <w:rFonts w:ascii="Stone Sans" w:hAnsi="Stone Sans"/>
        <w:color w:val="000080"/>
        <w:sz w:val="16"/>
      </w:rPr>
      <w:fldChar w:fldCharType="separate"/>
    </w:r>
    <w:r w:rsidR="0043414E">
      <w:rPr>
        <w:rFonts w:ascii="Stone Sans" w:hAnsi="Stone Sans"/>
        <w:noProof/>
        <w:color w:val="000080"/>
        <w:sz w:val="16"/>
      </w:rPr>
      <w:t>7</w:t>
    </w:r>
    <w:r w:rsidR="006D5BBA">
      <w:rPr>
        <w:rFonts w:ascii="Stone Sans" w:hAnsi="Stone Sans"/>
        <w:color w:val="000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EF33" w14:textId="77777777" w:rsidR="00426A04" w:rsidRDefault="00426A04">
      <w:r>
        <w:separator/>
      </w:r>
    </w:p>
  </w:footnote>
  <w:footnote w:type="continuationSeparator" w:id="0">
    <w:p w14:paraId="551F73D1" w14:textId="77777777" w:rsidR="00426A04" w:rsidRDefault="00426A04">
      <w:r>
        <w:continuationSeparator/>
      </w:r>
    </w:p>
  </w:footnote>
  <w:footnote w:id="1">
    <w:p w14:paraId="17C70085" w14:textId="77777777" w:rsidR="0039773A" w:rsidRPr="0075065B" w:rsidRDefault="0039773A" w:rsidP="0039773A">
      <w:pPr>
        <w:pStyle w:val="Voetnoottekst"/>
        <w:rPr>
          <w:rFonts w:ascii="Arial" w:hAnsi="Arial" w:cs="Arial"/>
          <w:sz w:val="18"/>
          <w:szCs w:val="18"/>
          <w:lang w:val="nl-BE"/>
        </w:rPr>
      </w:pPr>
      <w:r>
        <w:rPr>
          <w:rStyle w:val="Voetnootmarkering"/>
        </w:rPr>
        <w:footnoteRef/>
      </w:r>
      <w:r>
        <w:t xml:space="preserve"> G</w:t>
      </w:r>
      <w:r>
        <w:rPr>
          <w:rFonts w:ascii="Arial" w:hAnsi="Arial" w:cs="Arial"/>
          <w:sz w:val="18"/>
          <w:szCs w:val="18"/>
          <w:lang w:val="nl-BE"/>
        </w:rPr>
        <w:t>eldig voor de medewerkers van dit niveau die een leidinggevende functie hebben</w:t>
      </w:r>
    </w:p>
  </w:footnote>
  <w:footnote w:id="2">
    <w:p w14:paraId="486BBE6A" w14:textId="77777777" w:rsidR="0039773A" w:rsidRPr="008C61FA" w:rsidRDefault="0039773A" w:rsidP="0039773A">
      <w:pPr>
        <w:pStyle w:val="Voetnoottekst"/>
        <w:rPr>
          <w:lang w:val="nl-BE"/>
        </w:rPr>
      </w:pPr>
    </w:p>
  </w:footnote>
  <w:footnote w:id="3">
    <w:p w14:paraId="6874C903" w14:textId="77777777" w:rsidR="0039773A" w:rsidRPr="00447DDE" w:rsidRDefault="0039773A" w:rsidP="0039773A">
      <w:pPr>
        <w:pStyle w:val="Voetnoottekst"/>
        <w:rPr>
          <w:rFonts w:ascii="Arial" w:hAnsi="Arial" w:cs="Arial"/>
          <w:sz w:val="18"/>
          <w:szCs w:val="18"/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Geldig voor de medewerkers van dit niveau die een leidinggevende functie hebben</w:t>
      </w:r>
    </w:p>
  </w:footnote>
  <w:footnote w:id="4">
    <w:p w14:paraId="6350767E" w14:textId="77777777" w:rsidR="0039773A" w:rsidRPr="008C61FA" w:rsidRDefault="0039773A" w:rsidP="0039773A">
      <w:pPr>
        <w:pStyle w:val="Voetnoottekst"/>
        <w:rPr>
          <w:lang w:val="nl-BE"/>
        </w:rPr>
      </w:pPr>
    </w:p>
  </w:footnote>
  <w:footnote w:id="5">
    <w:p w14:paraId="20DEAA06" w14:textId="77777777" w:rsidR="0039773A" w:rsidRPr="008C61FA" w:rsidRDefault="0039773A" w:rsidP="0039773A">
      <w:pPr>
        <w:pStyle w:val="Voetnoottekst"/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91C"/>
    <w:multiLevelType w:val="hybridMultilevel"/>
    <w:tmpl w:val="3DCE5F12"/>
    <w:lvl w:ilvl="0" w:tplc="0413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0E3412F"/>
    <w:multiLevelType w:val="hybridMultilevel"/>
    <w:tmpl w:val="C27474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51F"/>
    <w:multiLevelType w:val="multilevel"/>
    <w:tmpl w:val="F8CC5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E0C92"/>
    <w:multiLevelType w:val="multilevel"/>
    <w:tmpl w:val="BF7C9E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654F44"/>
    <w:multiLevelType w:val="hybridMultilevel"/>
    <w:tmpl w:val="6854B474"/>
    <w:lvl w:ilvl="0" w:tplc="0413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125C793F"/>
    <w:multiLevelType w:val="hybridMultilevel"/>
    <w:tmpl w:val="8EB687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0EED"/>
    <w:multiLevelType w:val="hybridMultilevel"/>
    <w:tmpl w:val="A9AEFE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4F14"/>
    <w:multiLevelType w:val="hybridMultilevel"/>
    <w:tmpl w:val="FE349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1A13"/>
    <w:multiLevelType w:val="hybridMultilevel"/>
    <w:tmpl w:val="11B0CD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3F66"/>
    <w:multiLevelType w:val="hybridMultilevel"/>
    <w:tmpl w:val="B7025B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5B76"/>
    <w:multiLevelType w:val="hybridMultilevel"/>
    <w:tmpl w:val="F67EF9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E2C86"/>
    <w:multiLevelType w:val="multilevel"/>
    <w:tmpl w:val="BF7C9E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1157A6"/>
    <w:multiLevelType w:val="hybridMultilevel"/>
    <w:tmpl w:val="10ACF610"/>
    <w:lvl w:ilvl="0" w:tplc="98E89344">
      <w:start w:val="4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3" w15:restartNumberingAfterBreak="0">
    <w:nsid w:val="25902E65"/>
    <w:multiLevelType w:val="hybridMultilevel"/>
    <w:tmpl w:val="DD64C6BC"/>
    <w:lvl w:ilvl="0" w:tplc="7E9A41B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52080"/>
    <w:multiLevelType w:val="hybridMultilevel"/>
    <w:tmpl w:val="FD7ACEF8"/>
    <w:lvl w:ilvl="0" w:tplc="08F0540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5" w15:restartNumberingAfterBreak="0">
    <w:nsid w:val="2DA12D71"/>
    <w:multiLevelType w:val="multilevel"/>
    <w:tmpl w:val="BF7C9E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7014A4"/>
    <w:multiLevelType w:val="hybridMultilevel"/>
    <w:tmpl w:val="980A302C"/>
    <w:lvl w:ilvl="0" w:tplc="5FE698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ne Sans" w:eastAsia="Arial Unicode MS" w:hAnsi="Stone Sans" w:cs="Times New Roman" w:hint="default"/>
        <w:b/>
      </w:rPr>
    </w:lvl>
    <w:lvl w:ilvl="1" w:tplc="08F05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0B9E"/>
    <w:multiLevelType w:val="hybridMultilevel"/>
    <w:tmpl w:val="0E82D8D0"/>
    <w:lvl w:ilvl="0" w:tplc="65BAE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84B05"/>
    <w:multiLevelType w:val="hybridMultilevel"/>
    <w:tmpl w:val="98628D7E"/>
    <w:lvl w:ilvl="0" w:tplc="B8B0DBAC">
      <w:numFmt w:val="bullet"/>
      <w:lvlText w:val="-"/>
      <w:lvlJc w:val="left"/>
      <w:pPr>
        <w:tabs>
          <w:tab w:val="num" w:pos="420"/>
        </w:tabs>
        <w:ind w:left="420" w:hanging="363"/>
      </w:pPr>
      <w:rPr>
        <w:rFonts w:ascii="Stone Sans" w:eastAsia="Times New Roman" w:hAnsi="Stone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424E"/>
    <w:multiLevelType w:val="hybridMultilevel"/>
    <w:tmpl w:val="C4743724"/>
    <w:lvl w:ilvl="0" w:tplc="0413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46A90AE2"/>
    <w:multiLevelType w:val="multilevel"/>
    <w:tmpl w:val="4E86BD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8429B"/>
    <w:multiLevelType w:val="hybridMultilevel"/>
    <w:tmpl w:val="1D3A9A74"/>
    <w:lvl w:ilvl="0" w:tplc="EE4A3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95CA6"/>
    <w:multiLevelType w:val="hybridMultilevel"/>
    <w:tmpl w:val="4E86BD0C"/>
    <w:lvl w:ilvl="0" w:tplc="BA7A6D5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47EB9"/>
    <w:multiLevelType w:val="hybridMultilevel"/>
    <w:tmpl w:val="869228A6"/>
    <w:lvl w:ilvl="0" w:tplc="0413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50A63671"/>
    <w:multiLevelType w:val="hybridMultilevel"/>
    <w:tmpl w:val="A39ADB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4545"/>
    <w:multiLevelType w:val="multilevel"/>
    <w:tmpl w:val="F8CC53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04E70"/>
    <w:multiLevelType w:val="multilevel"/>
    <w:tmpl w:val="B0C8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A49F4"/>
    <w:multiLevelType w:val="hybridMultilevel"/>
    <w:tmpl w:val="C50273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D09BE"/>
    <w:multiLevelType w:val="hybridMultilevel"/>
    <w:tmpl w:val="18B05C86"/>
    <w:lvl w:ilvl="0" w:tplc="85E8B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ne Sans" w:eastAsia="Arial Unicode MS" w:hAnsi="Stone San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5174E"/>
    <w:multiLevelType w:val="hybridMultilevel"/>
    <w:tmpl w:val="74901424"/>
    <w:lvl w:ilvl="0" w:tplc="0813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30" w15:restartNumberingAfterBreak="0">
    <w:nsid w:val="5BC30718"/>
    <w:multiLevelType w:val="hybridMultilevel"/>
    <w:tmpl w:val="9EFCA95C"/>
    <w:lvl w:ilvl="0" w:tplc="0413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5D1C3722"/>
    <w:multiLevelType w:val="hybridMultilevel"/>
    <w:tmpl w:val="8FDC60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41945"/>
    <w:multiLevelType w:val="hybridMultilevel"/>
    <w:tmpl w:val="2A2A0C9C"/>
    <w:lvl w:ilvl="0" w:tplc="F6AE3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87612"/>
    <w:multiLevelType w:val="hybridMultilevel"/>
    <w:tmpl w:val="8B3AD386"/>
    <w:lvl w:ilvl="0" w:tplc="EE549D8C">
      <w:start w:val="3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4" w15:restartNumberingAfterBreak="0">
    <w:nsid w:val="6238531E"/>
    <w:multiLevelType w:val="hybridMultilevel"/>
    <w:tmpl w:val="E1749C9E"/>
    <w:lvl w:ilvl="0" w:tplc="F620CCC4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5" w15:restartNumberingAfterBreak="0">
    <w:nsid w:val="62F23C8F"/>
    <w:multiLevelType w:val="hybridMultilevel"/>
    <w:tmpl w:val="C72C91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4785A"/>
    <w:multiLevelType w:val="hybridMultilevel"/>
    <w:tmpl w:val="41AE3E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A6DA9"/>
    <w:multiLevelType w:val="multilevel"/>
    <w:tmpl w:val="F5E0443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22F53B8"/>
    <w:multiLevelType w:val="hybridMultilevel"/>
    <w:tmpl w:val="F54E67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85431"/>
    <w:multiLevelType w:val="multilevel"/>
    <w:tmpl w:val="F5E0443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9144233"/>
    <w:multiLevelType w:val="hybridMultilevel"/>
    <w:tmpl w:val="BF04AC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64DC5"/>
    <w:multiLevelType w:val="hybridMultilevel"/>
    <w:tmpl w:val="7D7C6B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E1518"/>
    <w:multiLevelType w:val="hybridMultilevel"/>
    <w:tmpl w:val="C42EBD02"/>
    <w:lvl w:ilvl="0" w:tplc="0413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3" w15:restartNumberingAfterBreak="0">
    <w:nsid w:val="7F5C2E74"/>
    <w:multiLevelType w:val="multilevel"/>
    <w:tmpl w:val="DD64C6B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23"/>
  </w:num>
  <w:num w:numId="5">
    <w:abstractNumId w:val="34"/>
  </w:num>
  <w:num w:numId="6">
    <w:abstractNumId w:val="0"/>
  </w:num>
  <w:num w:numId="7">
    <w:abstractNumId w:val="42"/>
  </w:num>
  <w:num w:numId="8">
    <w:abstractNumId w:val="14"/>
  </w:num>
  <w:num w:numId="9">
    <w:abstractNumId w:val="13"/>
  </w:num>
  <w:num w:numId="10">
    <w:abstractNumId w:val="26"/>
  </w:num>
  <w:num w:numId="11">
    <w:abstractNumId w:val="43"/>
  </w:num>
  <w:num w:numId="12">
    <w:abstractNumId w:val="22"/>
  </w:num>
  <w:num w:numId="13">
    <w:abstractNumId w:val="20"/>
  </w:num>
  <w:num w:numId="14">
    <w:abstractNumId w:val="15"/>
  </w:num>
  <w:num w:numId="15">
    <w:abstractNumId w:val="2"/>
  </w:num>
  <w:num w:numId="16">
    <w:abstractNumId w:val="39"/>
  </w:num>
  <w:num w:numId="17">
    <w:abstractNumId w:val="25"/>
  </w:num>
  <w:num w:numId="18">
    <w:abstractNumId w:val="37"/>
  </w:num>
  <w:num w:numId="19">
    <w:abstractNumId w:val="3"/>
  </w:num>
  <w:num w:numId="20">
    <w:abstractNumId w:val="11"/>
  </w:num>
  <w:num w:numId="21">
    <w:abstractNumId w:val="33"/>
  </w:num>
  <w:num w:numId="22">
    <w:abstractNumId w:val="12"/>
  </w:num>
  <w:num w:numId="23">
    <w:abstractNumId w:val="28"/>
  </w:num>
  <w:num w:numId="24">
    <w:abstractNumId w:val="32"/>
  </w:num>
  <w:num w:numId="25">
    <w:abstractNumId w:val="29"/>
  </w:num>
  <w:num w:numId="26">
    <w:abstractNumId w:val="16"/>
  </w:num>
  <w:num w:numId="27">
    <w:abstractNumId w:val="27"/>
  </w:num>
  <w:num w:numId="28">
    <w:abstractNumId w:val="35"/>
  </w:num>
  <w:num w:numId="29">
    <w:abstractNumId w:val="24"/>
  </w:num>
  <w:num w:numId="30">
    <w:abstractNumId w:val="40"/>
  </w:num>
  <w:num w:numId="31">
    <w:abstractNumId w:val="1"/>
  </w:num>
  <w:num w:numId="32">
    <w:abstractNumId w:val="6"/>
  </w:num>
  <w:num w:numId="33">
    <w:abstractNumId w:val="10"/>
  </w:num>
  <w:num w:numId="34">
    <w:abstractNumId w:val="17"/>
  </w:num>
  <w:num w:numId="35">
    <w:abstractNumId w:val="9"/>
  </w:num>
  <w:num w:numId="36">
    <w:abstractNumId w:val="4"/>
  </w:num>
  <w:num w:numId="37">
    <w:abstractNumId w:val="5"/>
  </w:num>
  <w:num w:numId="38">
    <w:abstractNumId w:val="36"/>
  </w:num>
  <w:num w:numId="39">
    <w:abstractNumId w:val="21"/>
  </w:num>
  <w:num w:numId="40">
    <w:abstractNumId w:val="8"/>
  </w:num>
  <w:num w:numId="41">
    <w:abstractNumId w:val="31"/>
  </w:num>
  <w:num w:numId="42">
    <w:abstractNumId w:val="41"/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BBA"/>
    <w:rsid w:val="00032EE7"/>
    <w:rsid w:val="0004010B"/>
    <w:rsid w:val="000438BB"/>
    <w:rsid w:val="00097D98"/>
    <w:rsid w:val="001955AA"/>
    <w:rsid w:val="00203740"/>
    <w:rsid w:val="00250026"/>
    <w:rsid w:val="00266E31"/>
    <w:rsid w:val="003440DC"/>
    <w:rsid w:val="00353FDB"/>
    <w:rsid w:val="003875FC"/>
    <w:rsid w:val="0039773A"/>
    <w:rsid w:val="003D3E75"/>
    <w:rsid w:val="003D7F25"/>
    <w:rsid w:val="00423F81"/>
    <w:rsid w:val="00426A04"/>
    <w:rsid w:val="00430D5D"/>
    <w:rsid w:val="0043414E"/>
    <w:rsid w:val="004C0359"/>
    <w:rsid w:val="004C0D84"/>
    <w:rsid w:val="004E042E"/>
    <w:rsid w:val="0062473A"/>
    <w:rsid w:val="0062518E"/>
    <w:rsid w:val="00663C59"/>
    <w:rsid w:val="006D5BBA"/>
    <w:rsid w:val="00702DF2"/>
    <w:rsid w:val="00766BDA"/>
    <w:rsid w:val="007C2061"/>
    <w:rsid w:val="007E509C"/>
    <w:rsid w:val="008221F2"/>
    <w:rsid w:val="00866477"/>
    <w:rsid w:val="00905F66"/>
    <w:rsid w:val="00991AEF"/>
    <w:rsid w:val="00996A5E"/>
    <w:rsid w:val="009E1172"/>
    <w:rsid w:val="00AA0A5D"/>
    <w:rsid w:val="00B067D3"/>
    <w:rsid w:val="00BC10C3"/>
    <w:rsid w:val="00C31548"/>
    <w:rsid w:val="00CB0302"/>
    <w:rsid w:val="00D0043D"/>
    <w:rsid w:val="00D42A35"/>
    <w:rsid w:val="00E25C33"/>
    <w:rsid w:val="00E46D17"/>
    <w:rsid w:val="00F02578"/>
    <w:rsid w:val="00FB5217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D388013"/>
  <w15:chartTrackingRefBased/>
  <w15:docId w15:val="{766D8AE1-FDB0-4382-A170-2DAC8789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pBdr>
        <w:bottom w:val="single" w:sz="6" w:space="1" w:color="auto"/>
      </w:pBdr>
      <w:tabs>
        <w:tab w:val="right" w:pos="10149"/>
      </w:tabs>
      <w:spacing w:before="113"/>
      <w:ind w:left="737"/>
      <w:outlineLvl w:val="0"/>
    </w:pPr>
    <w:rPr>
      <w:rFonts w:ascii="Stone Sans" w:hAnsi="Stone Sans"/>
      <w:b/>
      <w:bCs/>
    </w:rPr>
  </w:style>
  <w:style w:type="paragraph" w:styleId="Kop2">
    <w:name w:val="heading 2"/>
    <w:basedOn w:val="Standaard"/>
    <w:next w:val="Standaard"/>
    <w:qFormat/>
    <w:pPr>
      <w:keepNext/>
      <w:ind w:left="1843"/>
      <w:outlineLvl w:val="1"/>
    </w:pPr>
    <w:rPr>
      <w:rFonts w:ascii="Schmalhans-Regular" w:hAnsi="Schmalhans-Regular"/>
      <w:color w:val="000080"/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right" w:pos="10149"/>
      </w:tabs>
      <w:spacing w:before="113"/>
      <w:outlineLvl w:val="2"/>
    </w:pPr>
    <w:rPr>
      <w:rFonts w:ascii="Stone Sans" w:hAnsi="Stone Sans"/>
      <w:b/>
      <w:bCs/>
      <w:i/>
      <w:iCs/>
    </w:rPr>
  </w:style>
  <w:style w:type="paragraph" w:styleId="Kop4">
    <w:name w:val="heading 4"/>
    <w:basedOn w:val="Standaard"/>
    <w:next w:val="Standaard"/>
    <w:qFormat/>
    <w:pPr>
      <w:keepNext/>
      <w:tabs>
        <w:tab w:val="right" w:pos="10149"/>
      </w:tabs>
      <w:spacing w:before="113"/>
      <w:ind w:left="737"/>
      <w:outlineLvl w:val="3"/>
    </w:pPr>
    <w:rPr>
      <w:rFonts w:ascii="Stone Sans" w:hAnsi="Stone Sans"/>
      <w:b/>
      <w:bCs/>
      <w:i/>
      <w:iCs/>
    </w:rPr>
  </w:style>
  <w:style w:type="paragraph" w:styleId="Kop5">
    <w:name w:val="heading 5"/>
    <w:basedOn w:val="Standaard"/>
    <w:next w:val="Standaard"/>
    <w:qFormat/>
    <w:pPr>
      <w:keepNext/>
      <w:tabs>
        <w:tab w:val="right" w:pos="10149"/>
      </w:tabs>
      <w:spacing w:before="113"/>
      <w:outlineLvl w:val="4"/>
    </w:pPr>
    <w:rPr>
      <w:rFonts w:ascii="Stone Sans" w:hAnsi="Stone Sans"/>
      <w:i/>
      <w:iCs/>
      <w:sz w:val="18"/>
    </w:rPr>
  </w:style>
  <w:style w:type="paragraph" w:styleId="Kop6">
    <w:name w:val="heading 6"/>
    <w:basedOn w:val="Standaard"/>
    <w:next w:val="Standaard"/>
    <w:qFormat/>
    <w:pPr>
      <w:keepNext/>
      <w:tabs>
        <w:tab w:val="right" w:pos="10149"/>
      </w:tabs>
      <w:spacing w:before="113"/>
      <w:outlineLvl w:val="5"/>
    </w:pPr>
    <w:rPr>
      <w:rFonts w:ascii="Stone Sans" w:hAnsi="Stone Sans" w:cs="Arial"/>
      <w:b/>
      <w:bCs/>
      <w:szCs w:val="1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paragraph" w:styleId="Plattetekst">
    <w:name w:val="Body Text"/>
    <w:basedOn w:val="Standaard"/>
    <w:rPr>
      <w:bCs/>
      <w:iCs/>
      <w:color w:val="0000FF"/>
    </w:rPr>
  </w:style>
  <w:style w:type="paragraph" w:styleId="Plattetekstinspringen">
    <w:name w:val="Body Text Indent"/>
    <w:basedOn w:val="Standaard"/>
    <w:pPr>
      <w:tabs>
        <w:tab w:val="right" w:pos="10149"/>
      </w:tabs>
      <w:spacing w:before="113"/>
      <w:ind w:left="737"/>
    </w:pPr>
    <w:rPr>
      <w:rFonts w:ascii="Stone Sans" w:hAnsi="Stone Sans"/>
    </w:rPr>
  </w:style>
  <w:style w:type="paragraph" w:styleId="Plattetekst2">
    <w:name w:val="Body Text 2"/>
    <w:basedOn w:val="Standaard"/>
    <w:pPr>
      <w:spacing w:after="240"/>
      <w:jc w:val="right"/>
    </w:pPr>
    <w:rPr>
      <w:rFonts w:ascii="Schmalhans-Regular" w:hAnsi="Schmalhans-Regular"/>
      <w:color w:val="000000"/>
      <w:sz w:val="44"/>
    </w:rPr>
  </w:style>
  <w:style w:type="paragraph" w:styleId="Plattetekstinspringen2">
    <w:name w:val="Body Text Indent 2"/>
    <w:basedOn w:val="Standaard"/>
    <w:pPr>
      <w:tabs>
        <w:tab w:val="right" w:pos="10149"/>
      </w:tabs>
      <w:spacing w:before="113"/>
      <w:ind w:left="737"/>
    </w:pPr>
    <w:rPr>
      <w:rFonts w:ascii="Stone Sans" w:hAnsi="Stone Sans"/>
      <w:vanish/>
      <w:color w:val="008000"/>
      <w:sz w:val="16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6D5BB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39773A"/>
    <w:rPr>
      <w:rFonts w:ascii="StoneSansITC TT" w:hAnsi="StoneSansITC TT"/>
      <w:color w:val="000000"/>
      <w:kern w:val="16"/>
    </w:rPr>
  </w:style>
  <w:style w:type="character" w:styleId="Voetnootmarkering">
    <w:name w:val="footnote reference"/>
    <w:semiHidden/>
    <w:rsid w:val="0039773A"/>
    <w:rPr>
      <w:vertAlign w:val="superscript"/>
    </w:rPr>
  </w:style>
  <w:style w:type="table" w:styleId="Tabelraster">
    <w:name w:val="Table Grid"/>
    <w:basedOn w:val="Standaardtabel"/>
    <w:rsid w:val="003977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t\huisstijl2000\model%20functiebeschrijving%20L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EE3154C0C14A97F160FCB6DE3A5D" ma:contentTypeVersion="11" ma:contentTypeDescription="Een nieuw document maken." ma:contentTypeScope="" ma:versionID="bf9844de39282728e2b33c8c05707a95">
  <xsd:schema xmlns:xsd="http://www.w3.org/2001/XMLSchema" xmlns:xs="http://www.w3.org/2001/XMLSchema" xmlns:p="http://schemas.microsoft.com/office/2006/metadata/properties" xmlns:ns2="6450b69f-c85b-4373-9121-33396e39a194" xmlns:ns3="e4038406-7e2f-48c1-a9b5-ba9fd3ce22bd" targetNamespace="http://schemas.microsoft.com/office/2006/metadata/properties" ma:root="true" ma:fieldsID="4d1bee6ba327046187d7ab4fa3065332" ns2:_="" ns3:_="">
    <xsd:import namespace="6450b69f-c85b-4373-9121-33396e39a194"/>
    <xsd:import namespace="e4038406-7e2f-48c1-a9b5-ba9fd3ce2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406-7e2f-48c1-a9b5-ba9fd3ce2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15A28-2D82-4992-8386-49F2FA607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8CDD-1CC1-47CF-B2E0-311A38E83D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7AFA9D-01CE-4147-9400-44EE032C1CE2}">
  <ds:schemaRefs>
    <ds:schemaRef ds:uri="http://schemas.microsoft.com/office/2006/documentManagement/types"/>
    <ds:schemaRef ds:uri="6450b69f-c85b-4373-9121-33396e39a19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4038406-7e2f-48c1-a9b5-ba9fd3ce22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BD257F-69C6-4563-9CEE-6EA2DDF40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b69f-c85b-4373-9121-33396e39a194"/>
    <ds:schemaRef ds:uri="e4038406-7e2f-48c1-a9b5-ba9fd3ce2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functiebeschrijving LG</Template>
  <TotalTime>1</TotalTime>
  <Pages>7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Informatica</vt:lpstr>
    </vt:vector>
  </TitlesOfParts>
  <Company>Stad Bilzen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Informatica</dc:title>
  <dc:subject/>
  <dc:creator>Kristien Wijnants</dc:creator>
  <cp:keywords/>
  <dc:description/>
  <cp:lastModifiedBy>Kelly Machiels</cp:lastModifiedBy>
  <cp:revision>2</cp:revision>
  <cp:lastPrinted>2007-02-14T10:06:00Z</cp:lastPrinted>
  <dcterms:created xsi:type="dcterms:W3CDTF">2021-03-24T10:25:00Z</dcterms:created>
  <dcterms:modified xsi:type="dcterms:W3CDTF">2021-03-24T10:25:00Z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3869600.00000000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0x010100F35CEE3154C0C14A97F160FCB6DE3A5D</vt:lpwstr>
  </property>
</Properties>
</file>